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5464" w:rsidRPr="00AC78D1" w:rsidRDefault="00355464" w:rsidP="00AF6954">
      <w:pPr>
        <w:pStyle w:val="PaperNumber"/>
      </w:pPr>
      <w:r>
        <w:t>2014-01-1657</w:t>
      </w:r>
    </w:p>
    <w:p w:rsidR="00355464" w:rsidRPr="000F0C92" w:rsidRDefault="00355464" w:rsidP="000F0C92">
      <w:pPr>
        <w:pStyle w:val="Title"/>
      </w:pPr>
      <w:bookmarkStart w:id="0" w:name="_Toc375314448"/>
      <w:r w:rsidRPr="000F0C92">
        <w:t xml:space="preserve">System </w:t>
      </w:r>
      <w:r>
        <w:t>Optimization for a 2-S</w:t>
      </w:r>
      <w:r w:rsidRPr="000F0C92">
        <w:t xml:space="preserve">troke </w:t>
      </w:r>
      <w:r>
        <w:t>D</w:t>
      </w:r>
      <w:r w:rsidRPr="000F0C92">
        <w:t xml:space="preserve">iesel </w:t>
      </w:r>
      <w:r>
        <w:t>E</w:t>
      </w:r>
      <w:r w:rsidRPr="000F0C92">
        <w:t xml:space="preserve">ngine with a </w:t>
      </w:r>
      <w:r>
        <w:t>T</w:t>
      </w:r>
      <w:r w:rsidRPr="000F0C92">
        <w:t xml:space="preserve">urbo </w:t>
      </w:r>
      <w:r>
        <w:t>S</w:t>
      </w:r>
      <w:r w:rsidRPr="000F0C92">
        <w:t xml:space="preserve">uper </w:t>
      </w:r>
      <w:r>
        <w:t>C</w:t>
      </w:r>
      <w:r w:rsidRPr="000F0C92">
        <w:t xml:space="preserve">onfiguration </w:t>
      </w:r>
      <w:r>
        <w:t>Supporting</w:t>
      </w:r>
      <w:r w:rsidRPr="000F0C92">
        <w:t xml:space="preserve"> </w:t>
      </w:r>
      <w:r>
        <w:t>F</w:t>
      </w:r>
      <w:r w:rsidRPr="000F0C92">
        <w:t xml:space="preserve">uel </w:t>
      </w:r>
      <w:r>
        <w:t>E</w:t>
      </w:r>
      <w:r w:rsidRPr="000F0C92">
        <w:t xml:space="preserve">conomy </w:t>
      </w:r>
      <w:r>
        <w:t>I</w:t>
      </w:r>
      <w:r w:rsidRPr="000F0C92">
        <w:t xml:space="preserve">mprovement of </w:t>
      </w:r>
      <w:r>
        <w:t>N</w:t>
      </w:r>
      <w:r w:rsidRPr="000F0C92">
        <w:t xml:space="preserve">ext </w:t>
      </w:r>
      <w:r>
        <w:t>G</w:t>
      </w:r>
      <w:r w:rsidRPr="000F0C92">
        <w:t xml:space="preserve">eneration </w:t>
      </w:r>
      <w:r>
        <w:t>E</w:t>
      </w:r>
      <w:r w:rsidRPr="000F0C92">
        <w:t>ngines</w:t>
      </w:r>
      <w:bookmarkEnd w:id="0"/>
      <w:r w:rsidRPr="000F0C92">
        <w:t xml:space="preserve"> </w:t>
      </w:r>
    </w:p>
    <w:p w:rsidR="00355464" w:rsidRDefault="00DB1095" w:rsidP="009D5F0A">
      <w:pPr>
        <w:pStyle w:val="Author"/>
      </w:pPr>
      <w:r>
        <w:t>Macek Jan, Brynych Pavel, Pohořelský Luděk</w:t>
      </w:r>
      <w:r w:rsidR="00355464">
        <w:t xml:space="preserve"> </w:t>
      </w:r>
    </w:p>
    <w:p w:rsidR="00355464" w:rsidRDefault="00DB1095" w:rsidP="009D5F0A">
      <w:pPr>
        <w:pStyle w:val="Affiliation"/>
      </w:pPr>
      <w:r>
        <w:t>Czech technical University in Prague</w:t>
      </w:r>
    </w:p>
    <w:p w:rsidR="00355464" w:rsidRPr="009908CF" w:rsidRDefault="00355464" w:rsidP="009908CF">
      <w:pPr>
        <w:pStyle w:val="Copyright"/>
        <w:sectPr w:rsidR="00355464" w:rsidRPr="009908CF" w:rsidSect="0006755B">
          <w:footerReference w:type="even" r:id="rId8"/>
          <w:footerReference w:type="default" r:id="rId9"/>
          <w:type w:val="continuous"/>
          <w:pgSz w:w="12240" w:h="15840"/>
          <w:pgMar w:top="720" w:right="720" w:bottom="720" w:left="720" w:header="708" w:footer="708" w:gutter="0"/>
          <w:cols w:space="708"/>
          <w:docGrid w:linePitch="360"/>
        </w:sectPr>
      </w:pPr>
      <w:r>
        <w:t>Copyright © 2014 SAE International</w:t>
      </w:r>
    </w:p>
    <w:p w:rsidR="00355464" w:rsidRDefault="00355464" w:rsidP="0006755B">
      <w:pPr>
        <w:pStyle w:val="Head1"/>
      </w:pPr>
      <w:r>
        <w:lastRenderedPageBreak/>
        <w:t>Abstract</w:t>
      </w:r>
    </w:p>
    <w:p w:rsidR="00355464" w:rsidRPr="000F0C92" w:rsidRDefault="00355464" w:rsidP="00FA7D0A">
      <w:pPr>
        <w:rPr>
          <w:lang w:val="en-GB"/>
        </w:rPr>
      </w:pPr>
      <w:r w:rsidRPr="00C02AB9">
        <w:rPr>
          <w:lang w:val="en-GB"/>
        </w:rPr>
        <w:t xml:space="preserve">The objective of this paper is to present the results of the GT Power calibration with engine test results of the </w:t>
      </w:r>
      <w:r>
        <w:rPr>
          <w:lang w:val="en-GB"/>
        </w:rPr>
        <w:t>a</w:t>
      </w:r>
      <w:r w:rsidRPr="00C02AB9">
        <w:rPr>
          <w:lang w:val="en-GB"/>
        </w:rPr>
        <w:t>ir loop system technology down selection described in the SAE Paper No. 2012-01-0831</w:t>
      </w:r>
      <w:r>
        <w:rPr>
          <w:lang w:val="en-GB"/>
        </w:rPr>
        <w:t>.Two</w:t>
      </w:r>
      <w:r w:rsidRPr="00C02AB9">
        <w:rPr>
          <w:lang w:val="en-GB"/>
        </w:rPr>
        <w:t xml:space="preserve"> specific boosting systems </w:t>
      </w:r>
      <w:r>
        <w:rPr>
          <w:lang w:val="en-GB"/>
        </w:rPr>
        <w:t xml:space="preserve">were identified </w:t>
      </w:r>
      <w:r w:rsidRPr="00C02AB9">
        <w:rPr>
          <w:lang w:val="en-GB"/>
        </w:rPr>
        <w:t xml:space="preserve">as the preferred path forward: (1) Super-turbo with two speed Roots </w:t>
      </w:r>
      <w:r>
        <w:rPr>
          <w:lang w:val="en-GB"/>
        </w:rPr>
        <w:t>type supercharger</w:t>
      </w:r>
      <w:r w:rsidRPr="00C02AB9">
        <w:rPr>
          <w:lang w:val="en-GB"/>
        </w:rPr>
        <w:t>, (2) Super-turbo with centrifugal mechanical compressor and CVT transmission</w:t>
      </w:r>
      <w:r>
        <w:rPr>
          <w:lang w:val="en-GB"/>
        </w:rPr>
        <w:t xml:space="preserve"> both</w:t>
      </w:r>
      <w:r w:rsidRPr="00C02AB9">
        <w:rPr>
          <w:lang w:val="en-GB"/>
        </w:rPr>
        <w:t xml:space="preserve"> downstream a Fixed Geometry Turbine. </w:t>
      </w:r>
      <w:r>
        <w:rPr>
          <w:lang w:val="en-GB"/>
        </w:rPr>
        <w:t>The</w:t>
      </w:r>
      <w:r w:rsidRPr="00C02AB9">
        <w:rPr>
          <w:lang w:val="en-GB"/>
        </w:rPr>
        <w:t xml:space="preserve"> initial performance validation of the boo</w:t>
      </w:r>
      <w:r>
        <w:rPr>
          <w:lang w:val="en-GB"/>
        </w:rPr>
        <w:t>sting hardware in the gas stand</w:t>
      </w:r>
      <w:r w:rsidRPr="00C02AB9">
        <w:rPr>
          <w:lang w:val="en-GB"/>
        </w:rPr>
        <w:t xml:space="preserve"> and the calibration of the GT Power model developed </w:t>
      </w:r>
      <w:r>
        <w:rPr>
          <w:lang w:val="en-GB"/>
        </w:rPr>
        <w:t>is described</w:t>
      </w:r>
      <w:r w:rsidRPr="00C02AB9">
        <w:rPr>
          <w:lang w:val="en-GB"/>
        </w:rPr>
        <w:t xml:space="preserve">. The calibration leverages data coming from </w:t>
      </w:r>
      <w:r>
        <w:rPr>
          <w:lang w:val="en-GB"/>
        </w:rPr>
        <w:t>the tests on 2 cylinder 2-</w:t>
      </w:r>
      <w:r w:rsidRPr="00C02AB9">
        <w:rPr>
          <w:lang w:val="en-GB"/>
        </w:rPr>
        <w:t>stroke 0.73L</w:t>
      </w:r>
      <w:r>
        <w:rPr>
          <w:lang w:val="en-GB"/>
        </w:rPr>
        <w:t xml:space="preserve"> diesel engine</w:t>
      </w:r>
      <w:r w:rsidRPr="00C02AB9">
        <w:rPr>
          <w:lang w:val="en-GB"/>
        </w:rPr>
        <w:t>.</w:t>
      </w:r>
      <w:r>
        <w:rPr>
          <w:lang w:val="en-GB"/>
        </w:rPr>
        <w:t xml:space="preserve"> </w:t>
      </w:r>
      <w:r w:rsidRPr="00C02AB9">
        <w:rPr>
          <w:lang w:val="en-GB"/>
        </w:rPr>
        <w:t xml:space="preserve">The initial flow bench results suggested the need for a revision of the turbo matching due to the big gap in performance between predicted maps and real </w:t>
      </w:r>
      <w:r>
        <w:rPr>
          <w:lang w:val="en-GB"/>
        </w:rPr>
        <w:t>data</w:t>
      </w:r>
      <w:r w:rsidRPr="00C02AB9">
        <w:rPr>
          <w:lang w:val="en-GB"/>
        </w:rPr>
        <w:t>. This activity was performed using Honeywell turbo</w:t>
      </w:r>
      <w:r>
        <w:rPr>
          <w:lang w:val="en-GB"/>
        </w:rPr>
        <w:t>charger solutions spacing from fixed g</w:t>
      </w:r>
      <w:r w:rsidRPr="00C02AB9">
        <w:rPr>
          <w:lang w:val="en-GB"/>
        </w:rPr>
        <w:t xml:space="preserve">eometry waste gate to </w:t>
      </w:r>
      <w:r>
        <w:rPr>
          <w:lang w:val="en-GB"/>
        </w:rPr>
        <w:t>variable nozzle turbo (VNT). N</w:t>
      </w:r>
      <w:r w:rsidRPr="00C02AB9">
        <w:rPr>
          <w:lang w:val="en-GB"/>
        </w:rPr>
        <w:t xml:space="preserve">ew simulations results recommend </w:t>
      </w:r>
      <w:r>
        <w:rPr>
          <w:lang w:val="en-GB"/>
        </w:rPr>
        <w:t>VNT</w:t>
      </w:r>
      <w:r w:rsidRPr="00C02AB9">
        <w:rPr>
          <w:lang w:val="en-GB"/>
        </w:rPr>
        <w:t xml:space="preserve"> as it offers a higher potential to reduce BSFC with increase power and low end torque output than the original matching. For the high pressure stage the mechanical Roots </w:t>
      </w:r>
      <w:r>
        <w:rPr>
          <w:lang w:val="en-GB"/>
        </w:rPr>
        <w:t xml:space="preserve">type </w:t>
      </w:r>
      <w:r w:rsidRPr="00C02AB9">
        <w:rPr>
          <w:lang w:val="en-GB"/>
        </w:rPr>
        <w:t>and the CVT superchar</w:t>
      </w:r>
      <w:r>
        <w:rPr>
          <w:lang w:val="en-GB"/>
        </w:rPr>
        <w:t>gers have been assessed and the</w:t>
      </w:r>
      <w:r w:rsidRPr="00C02AB9">
        <w:rPr>
          <w:lang w:val="en-GB"/>
        </w:rPr>
        <w:t xml:space="preserve"> la</w:t>
      </w:r>
      <w:r>
        <w:rPr>
          <w:lang w:val="en-GB"/>
        </w:rPr>
        <w:t>tter</w:t>
      </w:r>
      <w:r w:rsidRPr="00C02AB9">
        <w:rPr>
          <w:lang w:val="en-GB"/>
        </w:rPr>
        <w:t xml:space="preserve"> one has been identified having higher power adsorption than traditional positive displacement </w:t>
      </w:r>
      <w:r>
        <w:rPr>
          <w:lang w:val="en-GB"/>
        </w:rPr>
        <w:t>supercharger</w:t>
      </w:r>
      <w:r w:rsidRPr="00C02AB9">
        <w:rPr>
          <w:lang w:val="en-GB"/>
        </w:rPr>
        <w:t>. This has allowed the supplier to work on an optimization of the units. Ultimately the VNT with CVT supercharger has been assessed on engine and it allowed confirming the validity and accuracy of the GT Power model after its calibration</w:t>
      </w:r>
      <w:r>
        <w:rPr>
          <w:lang w:val="en-GB"/>
        </w:rPr>
        <w:t>.</w:t>
      </w:r>
    </w:p>
    <w:p w:rsidR="00355464" w:rsidRDefault="00355464" w:rsidP="00A418D3">
      <w:pPr>
        <w:pStyle w:val="Head1"/>
      </w:pPr>
      <w:r w:rsidRPr="00A418D3">
        <w:t>I</w:t>
      </w:r>
      <w:r>
        <w:t>ntroduction</w:t>
      </w:r>
    </w:p>
    <w:p w:rsidR="00355464" w:rsidRDefault="00355464" w:rsidP="00E61FC7">
      <w:pPr>
        <w:rPr>
          <w:rFonts w:cs="Vani"/>
          <w:lang w:val="en-GB"/>
        </w:rPr>
      </w:pPr>
      <w:r w:rsidRPr="00093540">
        <w:rPr>
          <w:rFonts w:cs="Vani"/>
          <w:lang w:val="en-GB"/>
        </w:rPr>
        <w:t>The framework of this scientific research falls within the need to assess alternative combustion systems to the four-stroke single turbo Diesel engine with the intent to sustain the need to reduce below 95g/km the carbon emission by 2020. Two-stroke engine promises natural internal gas rec</w:t>
      </w:r>
      <w:r>
        <w:rPr>
          <w:rFonts w:cs="Vani"/>
          <w:lang w:val="en-GB"/>
        </w:rPr>
        <w:t>irculation supporting PCCI-like</w:t>
      </w:r>
      <w:r w:rsidRPr="00093540">
        <w:rPr>
          <w:rFonts w:cs="Vani"/>
          <w:lang w:val="en-GB"/>
        </w:rPr>
        <w:t>, low-temperature combustion with limited emissions of soot and nitrogen oxides. In this context the activity has revealed the air system as a key element to enable achieving ultra low emission levels with an ultra downsized two-stroke diesel engine for mini and sub-mini vehicle segments.</w:t>
      </w:r>
    </w:p>
    <w:p w:rsidR="00355464" w:rsidRPr="00093540" w:rsidRDefault="00355464" w:rsidP="00E61FC7">
      <w:pPr>
        <w:rPr>
          <w:rFonts w:cs="Vani"/>
          <w:lang w:val="en-GB"/>
        </w:rPr>
      </w:pPr>
      <w:r w:rsidRPr="00093540">
        <w:rPr>
          <w:rFonts w:cs="Vani"/>
          <w:lang w:val="en-GB"/>
        </w:rPr>
        <w:lastRenderedPageBreak/>
        <w:t xml:space="preserve">Low exhaust gas temperature of two-stroke diesel and the need for both high scavenging ratio (i.e., large positive difference between boost pressure and turbine inlet pressure) and high boost pressure excluded the use of single turbocharger </w:t>
      </w:r>
      <w:r>
        <w:rPr>
          <w:rFonts w:cs="Vani"/>
          <w:lang w:val="en-GB"/>
        </w:rPr>
        <w:t xml:space="preserve">only. High boost pressure was needed </w:t>
      </w:r>
      <w:r w:rsidRPr="00093540">
        <w:rPr>
          <w:rFonts w:cs="Vani"/>
          <w:lang w:val="en-GB"/>
        </w:rPr>
        <w:t>due to limited quality of cross-scavenging with reversed tumble</w:t>
      </w:r>
      <w:r>
        <w:rPr>
          <w:rFonts w:cs="Vani"/>
          <w:lang w:val="en-GB"/>
        </w:rPr>
        <w:t xml:space="preserve"> for applied</w:t>
      </w:r>
      <w:r w:rsidRPr="00093540">
        <w:rPr>
          <w:rFonts w:cs="Vani"/>
          <w:lang w:val="en-GB"/>
        </w:rPr>
        <w:t xml:space="preserve"> 2+2 valve cylinder head . Instead of </w:t>
      </w:r>
      <w:r>
        <w:rPr>
          <w:rFonts w:cs="Vani"/>
          <w:lang w:val="en-GB"/>
        </w:rPr>
        <w:t>single turbocharger layout</w:t>
      </w:r>
      <w:r w:rsidRPr="00093540">
        <w:rPr>
          <w:rFonts w:cs="Vani"/>
          <w:lang w:val="en-GB"/>
        </w:rPr>
        <w:t>, the combinations of a supercharger – turbocharger group or electrically assisted turbocharger have to be used. The requirements on high turbocharger efficiency, which can reduce the power input to a supercharger, are clear. Since the torque of engine should ensure good drivability over a wide range of engine speed, boost pressure control is necessary. On the other hand, any turbocharger control reduces the resulting overall efficiency of the whole charging group – more but in reduced operation range in the case of waste-gating the turbine, less but in all the range of operation in the case of variable nozzle turbine. Unlike in the case four-stroke engine, the driving power of a superchar</w:t>
      </w:r>
      <w:r>
        <w:rPr>
          <w:rFonts w:cs="Vani"/>
          <w:lang w:val="en-GB"/>
        </w:rPr>
        <w:t>ger</w:t>
      </w:r>
      <w:r w:rsidRPr="00093540">
        <w:rPr>
          <w:rFonts w:cs="Vani"/>
          <w:lang w:val="en-GB"/>
        </w:rPr>
        <w:t xml:space="preserve"> cannot be recuperated back to engine crankshaft, since there is no pumping loop in the indicator diagram and all pressure difference between inlet and exhaust manifold is devoted to overcoming pressure losses in the pipe system.</w:t>
      </w:r>
    </w:p>
    <w:p w:rsidR="00355464" w:rsidRPr="00093540" w:rsidRDefault="00355464" w:rsidP="00E61FC7">
      <w:pPr>
        <w:rPr>
          <w:rFonts w:cs="Vani"/>
          <w:lang w:val="en-GB"/>
        </w:rPr>
      </w:pPr>
    </w:p>
    <w:p w:rsidR="00355464" w:rsidRDefault="00355464" w:rsidP="00E61FC7">
      <w:pPr>
        <w:rPr>
          <w:rFonts w:cs="Vani"/>
          <w:lang w:val="en-GB"/>
        </w:rPr>
      </w:pPr>
      <w:r w:rsidRPr="00093540">
        <w:rPr>
          <w:rFonts w:cs="Vani"/>
          <w:lang w:val="en-GB"/>
        </w:rPr>
        <w:t xml:space="preserve">Due to those reasons, the careful optimization of the air loop has to be done for real conditions at an engine, including </w:t>
      </w:r>
      <w:r>
        <w:rPr>
          <w:rFonts w:cs="Vani"/>
          <w:lang w:val="en-GB"/>
        </w:rPr>
        <w:t xml:space="preserve">(1) </w:t>
      </w:r>
      <w:r w:rsidRPr="00093540">
        <w:rPr>
          <w:rFonts w:cs="Vani"/>
          <w:lang w:val="en-GB"/>
        </w:rPr>
        <w:t xml:space="preserve">all pressure losses (all pipe splits or joints, inlet filter, intercoolers, EGR pipe splits or </w:t>
      </w:r>
      <w:r>
        <w:rPr>
          <w:rFonts w:cs="Vani"/>
          <w:lang w:val="en-GB"/>
        </w:rPr>
        <w:t>v</w:t>
      </w:r>
      <w:r w:rsidRPr="00093540">
        <w:rPr>
          <w:rFonts w:cs="Vani"/>
          <w:lang w:val="en-GB"/>
        </w:rPr>
        <w:t>enturi</w:t>
      </w:r>
      <w:r>
        <w:rPr>
          <w:rFonts w:cs="Vani"/>
          <w:lang w:val="en-GB"/>
        </w:rPr>
        <w:t>e</w:t>
      </w:r>
      <w:r w:rsidRPr="00093540">
        <w:rPr>
          <w:rFonts w:cs="Vani"/>
          <w:lang w:val="en-GB"/>
        </w:rPr>
        <w:t>s – if used, DPF upstream or downstream a turbine, exhaust muffler, etc.) and</w:t>
      </w:r>
      <w:r>
        <w:rPr>
          <w:rFonts w:cs="Vani"/>
          <w:lang w:val="en-GB"/>
        </w:rPr>
        <w:t xml:space="preserve"> (2)</w:t>
      </w:r>
      <w:r w:rsidRPr="00093540">
        <w:rPr>
          <w:rFonts w:cs="Vani"/>
          <w:lang w:val="en-GB"/>
        </w:rPr>
        <w:t xml:space="preserve"> unsteadiness – pressure waves influence both gas exchange and turbine/compressor performance. Unlike in the four-stroke engine case, operation conditions of all components are closely interconnected. Scavenging, e.g., needed for reasonable fresh gas purity in a cylinder, dilutes burnt gas transferred to a turbine and reduces significantly its temperature, i.e., enthalpy usable at a turbine. Simulation may be used for an early stage of design</w:t>
      </w:r>
      <w:r>
        <w:rPr>
          <w:rFonts w:cs="Vani"/>
          <w:lang w:val="en-GB"/>
        </w:rPr>
        <w:t>,</w:t>
      </w:r>
      <w:r w:rsidRPr="00093540">
        <w:rPr>
          <w:rFonts w:cs="Vani"/>
          <w:lang w:val="en-GB"/>
        </w:rPr>
        <w:t xml:space="preserve"> if appropriately calibrated by experimental data</w:t>
      </w:r>
      <w:r>
        <w:rPr>
          <w:rFonts w:cs="Vani"/>
          <w:lang w:val="en-GB"/>
        </w:rPr>
        <w:t>,</w:t>
      </w:r>
      <w:r w:rsidRPr="00093540">
        <w:rPr>
          <w:rFonts w:cs="Vani"/>
          <w:lang w:val="en-GB"/>
        </w:rPr>
        <w:t xml:space="preserve"> of all pressure boosting devices together with intercoolers, </w:t>
      </w:r>
      <w:r>
        <w:rPr>
          <w:rFonts w:cs="Vani"/>
          <w:lang w:val="en-GB"/>
        </w:rPr>
        <w:t>aftertreatment</w:t>
      </w:r>
      <w:r w:rsidRPr="00093540">
        <w:rPr>
          <w:rFonts w:cs="Vani"/>
          <w:lang w:val="en-GB"/>
        </w:rPr>
        <w:t xml:space="preserve"> equipment and pipe elements, supported by 3-D CFD modelling.  </w:t>
      </w:r>
    </w:p>
    <w:p w:rsidR="00355464" w:rsidRPr="00093540" w:rsidRDefault="00355464" w:rsidP="00E61FC7">
      <w:pPr>
        <w:spacing w:after="0"/>
        <w:rPr>
          <w:rFonts w:cs="Vani"/>
          <w:lang w:val="en-GB"/>
        </w:rPr>
      </w:pPr>
      <w:r w:rsidRPr="00093540">
        <w:rPr>
          <w:rFonts w:cs="Vani"/>
          <w:lang w:val="en-GB"/>
        </w:rPr>
        <w:t>The workflow of the whole air-loop optimization has consisted in</w:t>
      </w:r>
    </w:p>
    <w:p w:rsidR="00355464" w:rsidRPr="00093540" w:rsidRDefault="00355464" w:rsidP="003405E0">
      <w:pPr>
        <w:numPr>
          <w:ilvl w:val="0"/>
          <w:numId w:val="4"/>
        </w:numPr>
        <w:spacing w:before="240"/>
        <w:contextualSpacing/>
        <w:jc w:val="both"/>
        <w:rPr>
          <w:rFonts w:cs="Vani"/>
          <w:lang w:val="en-GB"/>
        </w:rPr>
      </w:pPr>
      <w:r w:rsidRPr="00093540">
        <w:rPr>
          <w:rFonts w:cs="Vani"/>
          <w:lang w:val="en-GB"/>
        </w:rPr>
        <w:lastRenderedPageBreak/>
        <w:t>experimental, steady-flow tests of all potentially useable turbochargers</w:t>
      </w:r>
      <w:r>
        <w:rPr>
          <w:rFonts w:cs="Vani"/>
          <w:lang w:val="en-GB"/>
        </w:rPr>
        <w:t>,</w:t>
      </w:r>
      <w:r w:rsidRPr="00093540">
        <w:rPr>
          <w:rFonts w:cs="Vani"/>
          <w:lang w:val="en-GB"/>
        </w:rPr>
        <w:t xml:space="preserve"> superchargers and intercoolers</w:t>
      </w:r>
    </w:p>
    <w:p w:rsidR="00355464" w:rsidRPr="00093540" w:rsidRDefault="00355464" w:rsidP="003405E0">
      <w:pPr>
        <w:numPr>
          <w:ilvl w:val="0"/>
          <w:numId w:val="4"/>
        </w:numPr>
        <w:spacing w:before="240"/>
        <w:contextualSpacing/>
        <w:jc w:val="both"/>
        <w:rPr>
          <w:rFonts w:cs="Vani"/>
          <w:lang w:val="en-GB"/>
        </w:rPr>
      </w:pPr>
      <w:r w:rsidRPr="00093540">
        <w:rPr>
          <w:rFonts w:cs="Vani"/>
          <w:lang w:val="en-GB"/>
        </w:rPr>
        <w:t>prediction of pressure losses of other devices in air-loop using CFD steady flow simulations</w:t>
      </w:r>
    </w:p>
    <w:p w:rsidR="00355464" w:rsidRPr="00093540" w:rsidRDefault="00355464" w:rsidP="003405E0">
      <w:pPr>
        <w:numPr>
          <w:ilvl w:val="0"/>
          <w:numId w:val="4"/>
        </w:numPr>
        <w:spacing w:before="240"/>
        <w:contextualSpacing/>
        <w:jc w:val="both"/>
        <w:rPr>
          <w:rFonts w:cs="Vani"/>
          <w:lang w:val="en-GB"/>
        </w:rPr>
      </w:pPr>
      <w:r w:rsidRPr="00093540">
        <w:rPr>
          <w:rFonts w:cs="Vani"/>
          <w:lang w:val="en-GB"/>
        </w:rPr>
        <w:t>building and calibrating 1–D (GT Power) model of the whole system (combustion model was based on single cylinder research engine tests)</w:t>
      </w:r>
    </w:p>
    <w:p w:rsidR="00355464" w:rsidRPr="00093540" w:rsidRDefault="00355464" w:rsidP="003405E0">
      <w:pPr>
        <w:numPr>
          <w:ilvl w:val="0"/>
          <w:numId w:val="4"/>
        </w:numPr>
        <w:spacing w:before="240"/>
        <w:contextualSpacing/>
        <w:jc w:val="both"/>
        <w:rPr>
          <w:rFonts w:cs="Vani"/>
          <w:lang w:val="en-GB"/>
        </w:rPr>
      </w:pPr>
      <w:r w:rsidRPr="00093540">
        <w:rPr>
          <w:rFonts w:cs="Vani"/>
          <w:lang w:val="en-GB"/>
        </w:rPr>
        <w:t>optimization of different air-loop system lay-outs by GT Power and the selection of the best solution</w:t>
      </w:r>
    </w:p>
    <w:p w:rsidR="00355464" w:rsidRPr="00093540" w:rsidRDefault="00355464" w:rsidP="003405E0">
      <w:pPr>
        <w:numPr>
          <w:ilvl w:val="0"/>
          <w:numId w:val="4"/>
        </w:numPr>
        <w:spacing w:before="240"/>
        <w:contextualSpacing/>
        <w:jc w:val="both"/>
        <w:rPr>
          <w:rFonts w:cs="Vani"/>
          <w:lang w:val="en-GB"/>
        </w:rPr>
      </w:pPr>
      <w:r w:rsidRPr="00093540">
        <w:rPr>
          <w:rFonts w:cs="Vani"/>
          <w:lang w:val="en-GB"/>
        </w:rPr>
        <w:t>designing and manufacturing the selected system</w:t>
      </w:r>
    </w:p>
    <w:p w:rsidR="00355464" w:rsidRPr="00093540" w:rsidRDefault="00355464" w:rsidP="003405E0">
      <w:pPr>
        <w:numPr>
          <w:ilvl w:val="0"/>
          <w:numId w:val="4"/>
        </w:numPr>
        <w:spacing w:before="240"/>
        <w:ind w:left="907"/>
        <w:contextualSpacing/>
        <w:jc w:val="both"/>
        <w:rPr>
          <w:rFonts w:cs="Vani"/>
          <w:lang w:val="en-GB"/>
        </w:rPr>
      </w:pPr>
      <w:r w:rsidRPr="00093540">
        <w:rPr>
          <w:rFonts w:cs="Vani"/>
          <w:lang w:val="en-GB"/>
        </w:rPr>
        <w:t>Tests of the engine, validation of results and feed-back to the simulation tools used for detailed optimization.</w:t>
      </w:r>
    </w:p>
    <w:p w:rsidR="00355464" w:rsidRDefault="00355464" w:rsidP="00E61FC7">
      <w:pPr>
        <w:spacing w:before="120"/>
      </w:pPr>
      <w:r w:rsidRPr="00093540">
        <w:rPr>
          <w:rFonts w:cs="Vani"/>
          <w:lang w:val="en-GB"/>
        </w:rPr>
        <w:t>The current paper describes the main results achieved during system optimization and the features of VNT turbocharger compared to a WG high-efficiency turbine.</w:t>
      </w:r>
    </w:p>
    <w:p w:rsidR="00355464" w:rsidRDefault="00355464" w:rsidP="008C19F5">
      <w:pPr>
        <w:pStyle w:val="Head1"/>
      </w:pPr>
      <w:bookmarkStart w:id="1" w:name="_Toc375314450"/>
      <w:r>
        <w:rPr>
          <w:lang w:val="en-GB"/>
        </w:rPr>
        <w:t>Summary of Previous W</w:t>
      </w:r>
      <w:r w:rsidRPr="00093540">
        <w:rPr>
          <w:lang w:val="en-GB"/>
        </w:rPr>
        <w:t>ork</w:t>
      </w:r>
      <w:bookmarkEnd w:id="1"/>
      <w:r>
        <w:t xml:space="preserve"> </w:t>
      </w:r>
    </w:p>
    <w:p w:rsidR="00355464" w:rsidRDefault="00355464" w:rsidP="00E75041">
      <w:pPr>
        <w:pStyle w:val="Head2"/>
      </w:pPr>
      <w:bookmarkStart w:id="2" w:name="_Toc375314451"/>
      <w:r w:rsidRPr="00093540">
        <w:rPr>
          <w:lang w:val="en-GB"/>
        </w:rPr>
        <w:t>Main Issues of Two-Stroke Engine Pressure Charging</w:t>
      </w:r>
      <w:bookmarkEnd w:id="2"/>
      <w:r w:rsidRPr="002C0E22">
        <w:t xml:space="preserve"> </w:t>
      </w:r>
    </w:p>
    <w:p w:rsidR="00355464" w:rsidRDefault="00355464" w:rsidP="00E75041">
      <w:pPr>
        <w:rPr>
          <w:rFonts w:cs="Vani"/>
          <w:lang w:val="en-GB"/>
        </w:rPr>
      </w:pPr>
      <w:r w:rsidRPr="00093540">
        <w:rPr>
          <w:rFonts w:cs="Vani"/>
          <w:lang w:val="en-GB"/>
        </w:rPr>
        <w:t>Scavenging of two stroke engine requires the positive pressure difference between inlet and exhaust systems. The excess of scavenging air – the greater</w:t>
      </w:r>
      <w:r>
        <w:rPr>
          <w:rFonts w:cs="Vani"/>
          <w:lang w:val="en-GB"/>
        </w:rPr>
        <w:t>,</w:t>
      </w:r>
      <w:r w:rsidRPr="00093540">
        <w:rPr>
          <w:rFonts w:cs="Vani"/>
          <w:lang w:val="en-GB"/>
        </w:rPr>
        <w:t xml:space="preserve"> the poorer scavenging efficiency is – dilutes burnt gas, decreasing its temperature. The inlet-exhaust pressure difference has to insure the necessary flow-rate during scavenging, depending significantly </w:t>
      </w:r>
      <w:r w:rsidRPr="000320B7">
        <w:rPr>
          <w:rFonts w:cs="Vani"/>
          <w:lang w:val="en-GB"/>
        </w:rPr>
        <w:t>on available flow area of engine valves during scavenging period.</w:t>
      </w:r>
      <w:r>
        <w:rPr>
          <w:rFonts w:cs="Vani"/>
          <w:lang w:val="en-GB"/>
        </w:rPr>
        <w:t xml:space="preserve"> </w:t>
      </w:r>
    </w:p>
    <w:p w:rsidR="00355464" w:rsidRDefault="00355464" w:rsidP="00E75041">
      <w:pPr>
        <w:rPr>
          <w:rFonts w:cs="Vani"/>
          <w:lang w:val="en-GB"/>
        </w:rPr>
      </w:pPr>
      <w:r w:rsidRPr="00093540">
        <w:rPr>
          <w:rFonts w:cs="Vani"/>
          <w:lang w:val="en-GB"/>
        </w:rPr>
        <w:t xml:space="preserve">The fast assessment of the system may be done using algebraic model of steady flow through engine with overlapped valve opening, turbocharger turbine-compressor power balance and exhaust gas temperature </w:t>
      </w:r>
      <w:r w:rsidRPr="000320B7">
        <w:rPr>
          <w:rFonts w:cs="Vani"/>
          <w:lang w:val="en-GB"/>
        </w:rPr>
        <w:t>calculated from energy balance of a reciprocating two-stroke engine. All parameters describing gas exchange quality have to be estimated from experience or found by more deep 1-D or 3-D simulations combined with specific scavenging experiments.</w:t>
      </w:r>
      <w:r>
        <w:rPr>
          <w:rFonts w:cs="Vani"/>
          <w:lang w:val="en-GB"/>
        </w:rPr>
        <w:t xml:space="preserve"> </w:t>
      </w:r>
    </w:p>
    <w:p w:rsidR="00355464" w:rsidRDefault="00355464" w:rsidP="00E75041">
      <w:pPr>
        <w:rPr>
          <w:rFonts w:cs="Vani"/>
          <w:lang w:val="en-GB"/>
        </w:rPr>
      </w:pPr>
      <w:r w:rsidRPr="00934920">
        <w:rPr>
          <w:rFonts w:cs="Vani"/>
          <w:lang w:val="en-GB"/>
        </w:rPr>
        <w:t xml:space="preserve">The SAE definition of gas exchange parameters – </w:t>
      </w:r>
      <w:r w:rsidRPr="00934920">
        <w:rPr>
          <w:rFonts w:cs="Vani"/>
        </w:rPr>
        <w:t>[</w:t>
      </w:r>
      <w:r>
        <w:rPr>
          <w:rFonts w:cs="Vani"/>
        </w:rPr>
        <w:t>1</w:t>
      </w:r>
      <w:r w:rsidRPr="00934920">
        <w:rPr>
          <w:rFonts w:cs="Vani"/>
        </w:rPr>
        <w:t>]</w:t>
      </w:r>
      <w:r w:rsidRPr="00934920">
        <w:rPr>
          <w:rFonts w:cs="Vani"/>
          <w:lang w:val="en-GB"/>
        </w:rPr>
        <w:t xml:space="preserve"> has been used, namely delivery ratio </w:t>
      </w:r>
      <w:r w:rsidRPr="00934920">
        <w:rPr>
          <w:rFonts w:cs="Vani"/>
          <w:b/>
          <w:i/>
          <w:szCs w:val="18"/>
          <w:lang w:val="en-GB"/>
        </w:rPr>
        <w:sym w:font="Symbol" w:char="F06C"/>
      </w:r>
      <w:r w:rsidRPr="00934920">
        <w:rPr>
          <w:rFonts w:cs="Vani"/>
          <w:b/>
          <w:i/>
          <w:vertAlign w:val="subscript"/>
          <w:lang w:val="en-GB"/>
        </w:rPr>
        <w:t>d</w:t>
      </w:r>
      <w:r w:rsidRPr="00934920">
        <w:rPr>
          <w:rFonts w:cs="Vani"/>
          <w:vertAlign w:val="subscript"/>
          <w:lang w:val="en-GB"/>
        </w:rPr>
        <w:t xml:space="preserve"> </w:t>
      </w:r>
      <w:r w:rsidRPr="00934920">
        <w:rPr>
          <w:rFonts w:cs="Vani"/>
          <w:lang w:val="en-GB"/>
        </w:rPr>
        <w:t xml:space="preserve">(inlet port mass flow rate </w:t>
      </w:r>
      <w:r w:rsidRPr="00934920">
        <w:rPr>
          <w:rFonts w:cs="Vani"/>
          <w:position w:val="-6"/>
          <w:lang w:val="en-GB"/>
        </w:rPr>
        <w:object w:dxaOrig="48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5pt;height:18.75pt" o:ole="">
            <v:imagedata r:id="rId10" o:title=""/>
          </v:shape>
          <o:OLEObject Type="Embed" ProgID="Equation.3" ShapeID="_x0000_i1025" DrawAspect="Content" ObjectID="_1456384702" r:id="rId11"/>
        </w:object>
      </w:r>
      <w:r w:rsidRPr="00934920">
        <w:rPr>
          <w:rFonts w:cs="Vani"/>
          <w:lang w:val="en-GB"/>
        </w:rPr>
        <w:t xml:space="preserve">/perfect-scavenging trapped mass flow rate based on engine displacement volume </w:t>
      </w:r>
      <w:r w:rsidRPr="00934920">
        <w:rPr>
          <w:rFonts w:cs="Vani"/>
          <w:b/>
          <w:i/>
          <w:lang w:val="en-GB"/>
        </w:rPr>
        <w:t>V</w:t>
      </w:r>
      <w:r w:rsidRPr="00934920">
        <w:rPr>
          <w:rFonts w:cs="Vani"/>
          <w:b/>
          <w:i/>
          <w:vertAlign w:val="subscript"/>
          <w:lang w:val="en-GB"/>
        </w:rPr>
        <w:t>s</w:t>
      </w:r>
      <w:r w:rsidRPr="00934920">
        <w:rPr>
          <w:rFonts w:cs="Vani"/>
          <w:lang w:val="en-GB"/>
        </w:rPr>
        <w:t xml:space="preserve">, speed </w:t>
      </w:r>
      <w:r w:rsidRPr="00934920">
        <w:rPr>
          <w:rFonts w:cs="Vani"/>
          <w:b/>
          <w:i/>
          <w:lang w:val="en-GB"/>
        </w:rPr>
        <w:t>n</w:t>
      </w:r>
      <w:r w:rsidRPr="00934920">
        <w:rPr>
          <w:rFonts w:cs="Vani"/>
          <w:b/>
          <w:i/>
          <w:vertAlign w:val="subscript"/>
          <w:lang w:val="en-GB"/>
        </w:rPr>
        <w:t>E</w:t>
      </w:r>
      <w:r w:rsidRPr="00934920">
        <w:rPr>
          <w:rFonts w:cs="Vani"/>
          <w:lang w:val="en-GB"/>
        </w:rPr>
        <w:t xml:space="preserve"> and density in inlet manifold at pressure </w:t>
      </w:r>
      <w:r w:rsidRPr="00934920">
        <w:rPr>
          <w:rFonts w:cs="Vani"/>
          <w:b/>
          <w:i/>
          <w:lang w:val="en-GB"/>
        </w:rPr>
        <w:t>p</w:t>
      </w:r>
      <w:r w:rsidRPr="00934920">
        <w:rPr>
          <w:rFonts w:cs="Vani"/>
          <w:b/>
          <w:i/>
          <w:vertAlign w:val="subscript"/>
          <w:lang w:val="en-GB"/>
        </w:rPr>
        <w:t>im</w:t>
      </w:r>
      <w:r w:rsidRPr="00934920">
        <w:rPr>
          <w:rFonts w:cs="Vani"/>
          <w:lang w:val="en-GB"/>
        </w:rPr>
        <w:t xml:space="preserve"> and temperature </w:t>
      </w:r>
      <w:r w:rsidRPr="00934920">
        <w:rPr>
          <w:rFonts w:cs="Vani"/>
          <w:b/>
          <w:i/>
          <w:lang w:val="en-GB"/>
        </w:rPr>
        <w:t>T</w:t>
      </w:r>
      <w:r w:rsidRPr="00934920">
        <w:rPr>
          <w:rFonts w:cs="Vani"/>
          <w:b/>
          <w:i/>
          <w:vertAlign w:val="subscript"/>
          <w:lang w:val="en-GB"/>
        </w:rPr>
        <w:t>im</w:t>
      </w:r>
      <w:r w:rsidRPr="00934920">
        <w:rPr>
          <w:rFonts w:cs="Vani"/>
          <w:lang w:val="en-GB"/>
        </w:rPr>
        <w:t xml:space="preserve">), charging ratio </w:t>
      </w:r>
      <w:r w:rsidRPr="00934920">
        <w:rPr>
          <w:rFonts w:cs="Vani"/>
          <w:b/>
          <w:i/>
          <w:szCs w:val="18"/>
          <w:lang w:val="en-GB"/>
        </w:rPr>
        <w:sym w:font="Symbol" w:char="F06C"/>
      </w:r>
      <w:r w:rsidRPr="00934920">
        <w:rPr>
          <w:rFonts w:cs="Vani"/>
          <w:b/>
          <w:i/>
          <w:vertAlign w:val="subscript"/>
          <w:lang w:val="en-GB"/>
        </w:rPr>
        <w:t>ch</w:t>
      </w:r>
      <w:r w:rsidRPr="00934920">
        <w:rPr>
          <w:rFonts w:cs="Vani"/>
          <w:lang w:val="en-GB"/>
        </w:rPr>
        <w:t xml:space="preserve"> (trapped mass/perfect-scavenging trapped mass) and scavenging efficiency </w:t>
      </w:r>
      <w:r w:rsidRPr="00934920">
        <w:rPr>
          <w:rFonts w:cs="Vani"/>
          <w:b/>
          <w:i/>
          <w:szCs w:val="18"/>
          <w:lang w:val="en-GB"/>
        </w:rPr>
        <w:sym w:font="Symbol" w:char="F068"/>
      </w:r>
      <w:r w:rsidRPr="00934920">
        <w:rPr>
          <w:rFonts w:cs="Vani"/>
          <w:b/>
          <w:i/>
          <w:vertAlign w:val="subscript"/>
          <w:lang w:val="en-GB"/>
        </w:rPr>
        <w:t>scav</w:t>
      </w:r>
      <w:r w:rsidRPr="00934920">
        <w:rPr>
          <w:rFonts w:cs="Vani"/>
          <w:lang w:val="en-GB"/>
        </w:rPr>
        <w:t xml:space="preserve"> (fresh charge mass reduced to overall oxygen contents including rest gas/trapped mass). Moreover, turbocharger and supercharger efficiencies (both isentropic + mechanical) </w:t>
      </w:r>
      <w:r w:rsidRPr="00934920">
        <w:rPr>
          <w:rFonts w:cs="Vani"/>
          <w:b/>
          <w:i/>
          <w:szCs w:val="18"/>
          <w:lang w:val="en-GB"/>
        </w:rPr>
        <w:sym w:font="Symbol" w:char="F068"/>
      </w:r>
      <w:r w:rsidRPr="00934920">
        <w:rPr>
          <w:rFonts w:cs="Vani"/>
          <w:b/>
          <w:i/>
          <w:vertAlign w:val="subscript"/>
          <w:lang w:val="en-GB"/>
        </w:rPr>
        <w:t>TC</w:t>
      </w:r>
      <w:r w:rsidRPr="00934920">
        <w:rPr>
          <w:rFonts w:cs="Vani"/>
          <w:lang w:val="en-GB"/>
        </w:rPr>
        <w:t xml:space="preserve">, </w:t>
      </w:r>
      <w:r w:rsidRPr="00934920">
        <w:rPr>
          <w:rFonts w:cs="Vani"/>
          <w:b/>
          <w:i/>
          <w:szCs w:val="18"/>
          <w:lang w:val="en-GB"/>
        </w:rPr>
        <w:sym w:font="Symbol" w:char="F068"/>
      </w:r>
      <w:r w:rsidRPr="00934920">
        <w:rPr>
          <w:rFonts w:cs="Vani"/>
          <w:b/>
          <w:i/>
          <w:vertAlign w:val="subscript"/>
          <w:lang w:val="en-GB"/>
        </w:rPr>
        <w:t>SC</w:t>
      </w:r>
      <w:r w:rsidRPr="00934920">
        <w:rPr>
          <w:rFonts w:cs="Vani"/>
          <w:lang w:val="en-GB"/>
        </w:rPr>
        <w:t xml:space="preserve"> are taken into account together with engine indicated efficiency </w:t>
      </w:r>
      <w:r w:rsidRPr="00934920">
        <w:rPr>
          <w:position w:val="-10"/>
        </w:rPr>
        <w:object w:dxaOrig="260" w:dyaOrig="320">
          <v:shape id="_x0000_i1026" type="#_x0000_t75" style="width:12.75pt;height:15.75pt" o:ole="">
            <v:imagedata r:id="rId12" o:title=""/>
          </v:shape>
          <o:OLEObject Type="Embed" ProgID="Equation.3" ShapeID="_x0000_i1026" DrawAspect="Content" ObjectID="_1456384703" r:id="rId13"/>
        </w:object>
      </w:r>
      <w:r w:rsidRPr="00934920">
        <w:rPr>
          <w:rFonts w:cs="Vani"/>
          <w:lang w:val="en-GB"/>
        </w:rPr>
        <w:t xml:space="preserve"> and relative amount of heat transferred to walls by cooling </w:t>
      </w:r>
      <w:r w:rsidRPr="00934920">
        <w:rPr>
          <w:rFonts w:cs="Vani"/>
          <w:b/>
          <w:i/>
          <w:lang w:val="en-GB"/>
        </w:rPr>
        <w:t>K</w:t>
      </w:r>
      <w:r w:rsidRPr="00934920">
        <w:rPr>
          <w:rFonts w:cs="Vani"/>
          <w:b/>
          <w:i/>
          <w:vertAlign w:val="subscript"/>
          <w:lang w:val="en-GB"/>
        </w:rPr>
        <w:t>cool</w:t>
      </w:r>
      <w:r w:rsidRPr="00934920">
        <w:rPr>
          <w:rFonts w:cs="Vani"/>
          <w:lang w:val="en-GB"/>
        </w:rPr>
        <w:t xml:space="preserve">. Pressure losses in all connecting pipes, intercoolers and exhaust gas aftertreatment devices are respected. </w:t>
      </w:r>
    </w:p>
    <w:p w:rsidR="00355464" w:rsidRPr="00093540" w:rsidRDefault="00355464" w:rsidP="00E75041">
      <w:pPr>
        <w:rPr>
          <w:rFonts w:cs="Vani"/>
          <w:b/>
          <w:iCs/>
          <w:lang w:val="en-GB"/>
        </w:rPr>
      </w:pPr>
      <w:r w:rsidRPr="00934920">
        <w:rPr>
          <w:rFonts w:cs="Vani"/>
          <w:lang w:val="en-GB"/>
        </w:rPr>
        <w:t xml:space="preserve">The pressure difference between inlet </w:t>
      </w:r>
      <w:r w:rsidRPr="00934920">
        <w:rPr>
          <w:rFonts w:cs="Vani"/>
          <w:b/>
          <w:i/>
          <w:lang w:val="en-GB"/>
        </w:rPr>
        <w:t>p</w:t>
      </w:r>
      <w:r w:rsidRPr="00934920">
        <w:rPr>
          <w:rFonts w:cs="Vani"/>
          <w:b/>
          <w:i/>
          <w:vertAlign w:val="subscript"/>
          <w:lang w:val="en-GB"/>
        </w:rPr>
        <w:t>im</w:t>
      </w:r>
      <w:r w:rsidRPr="00934920">
        <w:rPr>
          <w:rFonts w:cs="Vani"/>
          <w:lang w:val="en-GB"/>
        </w:rPr>
        <w:t xml:space="preserve"> and exhaust </w:t>
      </w:r>
      <w:r w:rsidRPr="00934920">
        <w:rPr>
          <w:rFonts w:cs="Vani"/>
          <w:b/>
          <w:i/>
          <w:lang w:val="en-GB"/>
        </w:rPr>
        <w:t>p</w:t>
      </w:r>
      <w:r w:rsidRPr="00934920">
        <w:rPr>
          <w:rFonts w:cs="Vani"/>
          <w:b/>
          <w:i/>
          <w:vertAlign w:val="subscript"/>
          <w:lang w:val="en-GB"/>
        </w:rPr>
        <w:t>ex</w:t>
      </w:r>
      <w:r w:rsidRPr="00934920">
        <w:rPr>
          <w:rFonts w:cs="Vani"/>
          <w:lang w:val="en-GB"/>
        </w:rPr>
        <w:t xml:space="preserve"> needed for pre-defined scavenging is calculated from averaged reduced flow area  </w:t>
      </w:r>
      <w:r w:rsidRPr="00934920">
        <w:rPr>
          <w:rFonts w:cs="Vani"/>
          <w:position w:val="-12"/>
          <w:lang w:val="en-GB"/>
        </w:rPr>
        <w:object w:dxaOrig="960" w:dyaOrig="340">
          <v:shape id="_x0000_i1027" type="#_x0000_t75" style="width:47.25pt;height:17.25pt" o:ole="">
            <v:imagedata r:id="rId14" o:title=""/>
          </v:shape>
          <o:OLEObject Type="Embed" ProgID="Equation.3" ShapeID="_x0000_i1027" DrawAspect="Content" ObjectID="_1456384704" r:id="rId15"/>
        </w:object>
      </w:r>
      <w:r w:rsidRPr="00934920">
        <w:rPr>
          <w:rFonts w:cs="Vani"/>
          <w:lang w:val="en-GB"/>
        </w:rPr>
        <w:t xml:space="preserve"> of engine valves during scavenging period (reversely proportional to the engine flow resistance) and required delivery ratio </w:t>
      </w:r>
      <w:r w:rsidRPr="00934920">
        <w:rPr>
          <w:position w:val="-12"/>
        </w:rPr>
        <w:object w:dxaOrig="300" w:dyaOrig="340">
          <v:shape id="_x0000_i1028" type="#_x0000_t75" style="width:15pt;height:17.25pt" o:ole="">
            <v:imagedata r:id="rId16" o:title=""/>
          </v:shape>
          <o:OLEObject Type="Embed" ProgID="Equation.3" ShapeID="_x0000_i1028" DrawAspect="Content" ObjectID="_1456384705" r:id="rId17"/>
        </w:object>
      </w:r>
    </w:p>
    <w:p w:rsidR="00355464" w:rsidRPr="00093540" w:rsidRDefault="00355464" w:rsidP="00E75041">
      <w:pPr>
        <w:rPr>
          <w:rFonts w:cs="Vani"/>
          <w:lang w:val="en-GB"/>
        </w:rPr>
      </w:pPr>
      <w:r w:rsidRPr="00093540">
        <w:rPr>
          <w:rFonts w:cs="Vani"/>
          <w:position w:val="-34"/>
          <w:lang w:val="en-GB"/>
        </w:rPr>
        <w:object w:dxaOrig="5600" w:dyaOrig="820">
          <v:shape id="_x0000_i1029" type="#_x0000_t75" style="width:218.25pt;height:32.25pt" o:ole="">
            <v:imagedata r:id="rId18" o:title=""/>
          </v:shape>
          <o:OLEObject Type="Embed" ProgID="Equation.3" ShapeID="_x0000_i1029" DrawAspect="Content" ObjectID="_1456384706" r:id="rId19"/>
        </w:object>
      </w:r>
      <w:r>
        <w:rPr>
          <w:rFonts w:cs="Vani"/>
          <w:lang w:val="en-GB"/>
        </w:rPr>
        <w:t xml:space="preserve">     </w:t>
      </w:r>
      <w:r>
        <w:t>(1)</w:t>
      </w:r>
    </w:p>
    <w:p w:rsidR="00355464" w:rsidRDefault="00355464" w:rsidP="00E75041">
      <w:pPr>
        <w:rPr>
          <w:rFonts w:cs="Vani"/>
          <w:lang w:val="en-GB"/>
        </w:rPr>
      </w:pPr>
      <w:r w:rsidRPr="00093540">
        <w:rPr>
          <w:rFonts w:cs="Vani"/>
          <w:lang w:val="en-GB"/>
        </w:rPr>
        <w:t xml:space="preserve">Power balance of a turbocharger with a low-pressure compressor outlet pressure </w:t>
      </w:r>
      <w:r w:rsidRPr="00093540">
        <w:rPr>
          <w:rFonts w:cs="Vani"/>
          <w:b/>
          <w:i/>
          <w:lang w:val="en-GB"/>
        </w:rPr>
        <w:t>p</w:t>
      </w:r>
      <w:r w:rsidRPr="00093540">
        <w:rPr>
          <w:rFonts w:cs="Vani"/>
          <w:b/>
          <w:i/>
          <w:vertAlign w:val="subscript"/>
          <w:lang w:val="en-GB"/>
        </w:rPr>
        <w:t>C2</w:t>
      </w:r>
      <w:r w:rsidRPr="00093540">
        <w:rPr>
          <w:rFonts w:cs="Vani"/>
          <w:lang w:val="en-GB"/>
        </w:rPr>
        <w:t xml:space="preserve">, used as supercharger inlet pressure, atmospheric pressure </w:t>
      </w:r>
      <w:r w:rsidRPr="00093540">
        <w:rPr>
          <w:rFonts w:cs="Vani"/>
          <w:b/>
          <w:i/>
          <w:lang w:val="en-GB"/>
        </w:rPr>
        <w:t>p</w:t>
      </w:r>
      <w:r w:rsidRPr="00093540">
        <w:rPr>
          <w:rFonts w:cs="Vani"/>
          <w:b/>
          <w:i/>
          <w:vertAlign w:val="subscript"/>
          <w:lang w:val="en-GB"/>
        </w:rPr>
        <w:t xml:space="preserve">a </w:t>
      </w:r>
      <w:r w:rsidRPr="00093540">
        <w:rPr>
          <w:rFonts w:cs="Vani"/>
          <w:lang w:val="en-GB"/>
        </w:rPr>
        <w:t xml:space="preserve">and appropriate pressure differences between machines, with constant pressure thermal capacities </w:t>
      </w:r>
      <w:r w:rsidRPr="00093540">
        <w:rPr>
          <w:rFonts w:cs="Vani"/>
          <w:b/>
          <w:i/>
          <w:lang w:val="en-GB"/>
        </w:rPr>
        <w:t>c</w:t>
      </w:r>
      <w:r w:rsidRPr="00093540">
        <w:rPr>
          <w:rFonts w:cs="Vani"/>
          <w:b/>
          <w:i/>
          <w:vertAlign w:val="subscript"/>
          <w:lang w:val="en-GB"/>
        </w:rPr>
        <w:t>p</w:t>
      </w:r>
      <w:r w:rsidRPr="00093540">
        <w:rPr>
          <w:rFonts w:cs="Vani"/>
          <w:lang w:val="en-GB"/>
        </w:rPr>
        <w:t xml:space="preserve"> and appropriate exponents connecting pressure and temperature ratios during isentropic change </w:t>
      </w:r>
      <w:r>
        <w:rPr>
          <w:rFonts w:cs="Vani"/>
          <w:lang w:val="en-GB"/>
        </w:rPr>
        <w:t xml:space="preserve">with exponent </w:t>
      </w:r>
      <w:r w:rsidRPr="00093540">
        <w:rPr>
          <w:rFonts w:cs="Vani"/>
          <w:b/>
          <w:i/>
          <w:lang w:val="en-GB"/>
        </w:rPr>
        <w:t>e</w:t>
      </w:r>
      <w:r w:rsidRPr="00093540">
        <w:rPr>
          <w:rFonts w:cs="Vani"/>
          <w:lang w:val="en-GB"/>
        </w:rPr>
        <w:t xml:space="preserve"> yields   </w:t>
      </w:r>
    </w:p>
    <w:p w:rsidR="00355464" w:rsidRPr="00093540" w:rsidRDefault="00355464" w:rsidP="008C3446">
      <w:pPr>
        <w:tabs>
          <w:tab w:val="left" w:pos="4590"/>
        </w:tabs>
        <w:rPr>
          <w:rFonts w:cs="Vani"/>
          <w:lang w:val="en-GB"/>
        </w:rPr>
      </w:pPr>
      <w:r w:rsidRPr="00E75041">
        <w:rPr>
          <w:rFonts w:cs="Vani"/>
          <w:position w:val="-86"/>
          <w:lang w:val="en-GB"/>
        </w:rPr>
        <w:object w:dxaOrig="4020" w:dyaOrig="1840">
          <v:shape id="_x0000_i1030" type="#_x0000_t75" style="width:166.5pt;height:77.25pt" o:ole="">
            <v:imagedata r:id="rId20" o:title=""/>
          </v:shape>
          <o:OLEObject Type="Embed" ProgID="Equation.3" ShapeID="_x0000_i1030" DrawAspect="Content" ObjectID="_1456384707" r:id="rId21"/>
        </w:object>
      </w:r>
      <w:r>
        <w:rPr>
          <w:rFonts w:cs="Vani"/>
          <w:lang w:val="en-GB"/>
        </w:rPr>
        <w:tab/>
      </w:r>
      <w:r>
        <w:t>(2)</w:t>
      </w:r>
    </w:p>
    <w:p w:rsidR="00355464" w:rsidRPr="00E36D12" w:rsidRDefault="00355464" w:rsidP="00E75041">
      <w:pPr>
        <w:rPr>
          <w:rFonts w:cs="Vani"/>
          <w:lang w:val="en-GB"/>
        </w:rPr>
      </w:pPr>
      <w:r w:rsidRPr="00E36D12">
        <w:rPr>
          <w:rFonts w:cs="Vani"/>
          <w:lang w:val="en-GB"/>
        </w:rPr>
        <w:t xml:space="preserve">Finally, energy balance of an engine with fuel mass-flow rate </w:t>
      </w:r>
      <w:r w:rsidRPr="00E36D12">
        <w:rPr>
          <w:rFonts w:cs="Vani"/>
          <w:position w:val="-6"/>
          <w:lang w:val="en-GB"/>
        </w:rPr>
        <w:object w:dxaOrig="400" w:dyaOrig="420">
          <v:shape id="_x0000_i1031" type="#_x0000_t75" style="width:19.5pt;height:21pt" o:ole="">
            <v:imagedata r:id="rId22" o:title=""/>
          </v:shape>
          <o:OLEObject Type="Embed" ProgID="Equation.3" ShapeID="_x0000_i1031" DrawAspect="Content" ObjectID="_1456384708" r:id="rId23"/>
        </w:object>
      </w:r>
      <w:r w:rsidRPr="00E36D12">
        <w:rPr>
          <w:rFonts w:cs="Vani"/>
          <w:lang w:val="en-GB"/>
        </w:rPr>
        <w:t xml:space="preserve">and lower calorific value </w:t>
      </w:r>
      <w:r w:rsidRPr="00E36D12">
        <w:rPr>
          <w:rFonts w:cs="Vani"/>
          <w:b/>
          <w:i/>
          <w:lang w:val="en-GB"/>
        </w:rPr>
        <w:t>H</w:t>
      </w:r>
      <w:r w:rsidRPr="00E36D12">
        <w:rPr>
          <w:rFonts w:cs="Vani"/>
          <w:b/>
          <w:i/>
          <w:vertAlign w:val="subscript"/>
          <w:lang w:val="en-GB"/>
        </w:rPr>
        <w:t>u</w:t>
      </w:r>
      <w:r w:rsidRPr="00E36D12">
        <w:rPr>
          <w:rFonts w:cs="Vani"/>
          <w:i/>
          <w:lang w:val="en-GB"/>
        </w:rPr>
        <w:t xml:space="preserve"> </w:t>
      </w:r>
      <w:r w:rsidRPr="00E36D12">
        <w:rPr>
          <w:rFonts w:cs="Vani"/>
          <w:lang w:val="en-GB"/>
        </w:rPr>
        <w:t>determined at reference temperature</w:t>
      </w:r>
      <w:r w:rsidRPr="00E36D12">
        <w:rPr>
          <w:rFonts w:cs="Vani"/>
          <w:i/>
          <w:lang w:val="en-GB"/>
        </w:rPr>
        <w:t xml:space="preserve"> </w:t>
      </w:r>
      <w:r w:rsidRPr="00E36D12">
        <w:rPr>
          <w:rFonts w:cs="Vani"/>
          <w:b/>
          <w:i/>
          <w:lang w:val="en-GB"/>
        </w:rPr>
        <w:t>T</w:t>
      </w:r>
      <w:r w:rsidRPr="00E36D12">
        <w:rPr>
          <w:rFonts w:cs="Vani"/>
          <w:b/>
          <w:i/>
          <w:vertAlign w:val="subscript"/>
          <w:lang w:val="en-GB"/>
        </w:rPr>
        <w:t>ref</w:t>
      </w:r>
      <w:r w:rsidRPr="00E36D12">
        <w:rPr>
          <w:rFonts w:cs="Vani"/>
          <w:lang w:val="en-GB"/>
        </w:rPr>
        <w:t xml:space="preserve"> , with the share of cooling losses </w:t>
      </w:r>
      <w:r w:rsidRPr="00E36D12">
        <w:rPr>
          <w:rFonts w:cs="Vani"/>
          <w:b/>
          <w:i/>
          <w:lang w:val="en-GB"/>
        </w:rPr>
        <w:t>K</w:t>
      </w:r>
      <w:r w:rsidRPr="00E36D12">
        <w:rPr>
          <w:rFonts w:cs="Vani"/>
          <w:b/>
          <w:i/>
          <w:vertAlign w:val="subscript"/>
          <w:lang w:val="en-GB"/>
        </w:rPr>
        <w:t>cool</w:t>
      </w:r>
      <w:r w:rsidRPr="00E36D12">
        <w:rPr>
          <w:rFonts w:cs="Vani"/>
          <w:i/>
          <w:lang w:val="en-GB"/>
        </w:rPr>
        <w:t xml:space="preserve"> </w:t>
      </w:r>
      <w:r w:rsidRPr="00E36D12">
        <w:rPr>
          <w:rFonts w:cs="Vani"/>
          <w:lang w:val="en-GB"/>
        </w:rPr>
        <w:t xml:space="preserve">and indicated efficiency </w:t>
      </w:r>
      <w:r w:rsidRPr="00E36D12">
        <w:rPr>
          <w:position w:val="-10"/>
        </w:rPr>
        <w:object w:dxaOrig="260" w:dyaOrig="320">
          <v:shape id="_x0000_i1032" type="#_x0000_t75" style="width:12.75pt;height:15.75pt" o:ole="">
            <v:imagedata r:id="rId24" o:title=""/>
          </v:shape>
          <o:OLEObject Type="Embed" ProgID="Equation.3" ShapeID="_x0000_i1032" DrawAspect="Content" ObjectID="_1456384709" r:id="rId25"/>
        </w:object>
      </w:r>
      <w:r w:rsidRPr="00E36D12">
        <w:rPr>
          <w:rFonts w:cs="Vani"/>
          <w:lang w:val="en-GB"/>
        </w:rPr>
        <w:t xml:space="preserve"> yields for exhaust gas temperature</w:t>
      </w:r>
    </w:p>
    <w:p w:rsidR="00355464" w:rsidRPr="007214C4" w:rsidRDefault="00355464" w:rsidP="008C3446">
      <w:pPr>
        <w:tabs>
          <w:tab w:val="left" w:pos="4590"/>
        </w:tabs>
        <w:rPr>
          <w:rFonts w:cs="Vani"/>
          <w:highlight w:val="yellow"/>
          <w:lang w:val="en-GB"/>
        </w:rPr>
      </w:pPr>
      <w:r w:rsidRPr="00E75041">
        <w:rPr>
          <w:rFonts w:cs="Vani"/>
          <w:position w:val="-52"/>
          <w:lang w:val="en-GB"/>
        </w:rPr>
        <w:object w:dxaOrig="4660" w:dyaOrig="1160">
          <v:shape id="_x0000_i1033" type="#_x0000_t75" style="width:219pt;height:54.75pt" o:ole="">
            <v:imagedata r:id="rId26" o:title=""/>
          </v:shape>
          <o:OLEObject Type="Embed" ProgID="Equation.3" ShapeID="_x0000_i1033" DrawAspect="Content" ObjectID="_1456384710" r:id="rId27"/>
        </w:object>
      </w:r>
      <w:r>
        <w:rPr>
          <w:rFonts w:cs="Vani"/>
          <w:lang w:val="en-GB"/>
        </w:rPr>
        <w:tab/>
      </w:r>
      <w:r>
        <w:t>(3)</w:t>
      </w:r>
    </w:p>
    <w:p w:rsidR="00355464" w:rsidRPr="00E36D12" w:rsidRDefault="00355464" w:rsidP="00E75041">
      <w:pPr>
        <w:rPr>
          <w:rFonts w:cs="Vani"/>
          <w:lang w:val="en-GB"/>
        </w:rPr>
      </w:pPr>
      <w:r w:rsidRPr="00E36D12">
        <w:rPr>
          <w:rFonts w:cs="Vani"/>
          <w:lang w:val="en-GB"/>
        </w:rPr>
        <w:t xml:space="preserve">Fuel mass flow rate can be linked to air mass-flow rate by air excess </w:t>
      </w:r>
      <w:r w:rsidRPr="00E36D12">
        <w:rPr>
          <w:rFonts w:cs="Vani"/>
          <w:b/>
          <w:i/>
          <w:szCs w:val="18"/>
          <w:lang w:val="en-GB"/>
        </w:rPr>
        <w:sym w:font="Symbol" w:char="F06C"/>
      </w:r>
      <w:r w:rsidRPr="00E36D12">
        <w:rPr>
          <w:rFonts w:cs="Vani"/>
          <w:lang w:val="en-GB"/>
        </w:rPr>
        <w:t xml:space="preserve">, engine charging efficiency </w:t>
      </w:r>
      <w:r w:rsidRPr="00E36D12">
        <w:rPr>
          <w:position w:val="-12"/>
        </w:rPr>
        <w:object w:dxaOrig="820" w:dyaOrig="340">
          <v:shape id="_x0000_i1034" type="#_x0000_t75" style="width:41.25pt;height:17.25pt" o:ole="">
            <v:imagedata r:id="rId28" o:title=""/>
          </v:shape>
          <o:OLEObject Type="Embed" ProgID="Equation.3" ShapeID="_x0000_i1034" DrawAspect="Content" ObjectID="_1456384711" r:id="rId29"/>
        </w:object>
      </w:r>
      <w:r w:rsidRPr="00E36D12">
        <w:rPr>
          <w:rFonts w:cs="Vani"/>
          <w:lang w:val="en-GB"/>
        </w:rPr>
        <w:t xml:space="preserve"> and stoichiometric air-to-fuel ratio </w:t>
      </w:r>
      <w:r w:rsidRPr="00E36D12">
        <w:rPr>
          <w:rFonts w:cs="Vani"/>
          <w:b/>
          <w:i/>
          <w:lang w:val="en-GB"/>
        </w:rPr>
        <w:t>L</w:t>
      </w:r>
      <w:r w:rsidRPr="00E36D12">
        <w:rPr>
          <w:rFonts w:cs="Vani"/>
          <w:b/>
          <w:i/>
          <w:vertAlign w:val="subscript"/>
          <w:lang w:val="en-GB"/>
        </w:rPr>
        <w:t>t</w:t>
      </w:r>
      <w:r w:rsidRPr="00E36D12">
        <w:rPr>
          <w:rFonts w:cs="Vani"/>
          <w:lang w:val="en-GB"/>
        </w:rPr>
        <w:t>.</w:t>
      </w:r>
    </w:p>
    <w:p w:rsidR="00355464" w:rsidRDefault="00355464" w:rsidP="00E75041">
      <w:pPr>
        <w:rPr>
          <w:rFonts w:cs="Vani"/>
          <w:lang w:val="en-GB"/>
        </w:rPr>
      </w:pPr>
      <w:r w:rsidRPr="00E36D12">
        <w:rPr>
          <w:rFonts w:cs="Vani"/>
          <w:lang w:val="en-GB"/>
        </w:rPr>
        <w:t xml:space="preserve">Combining those relations, the dependence of achievable turbocharger compressor pressure ratio on inlet manifold pressure </w:t>
      </w:r>
      <w:r w:rsidRPr="00E36D12">
        <w:rPr>
          <w:position w:val="-10"/>
        </w:rPr>
        <w:object w:dxaOrig="400" w:dyaOrig="320">
          <v:shape id="_x0000_i1035" type="#_x0000_t75" style="width:20.25pt;height:15.75pt" o:ole="">
            <v:imagedata r:id="rId30" o:title=""/>
          </v:shape>
          <o:OLEObject Type="Embed" ProgID="Equation.3" ShapeID="_x0000_i1035" DrawAspect="Content" ObjectID="_1456384712" r:id="rId31"/>
        </w:object>
      </w:r>
      <w:r w:rsidRPr="00E36D12">
        <w:t xml:space="preserve"> </w:t>
      </w:r>
      <w:r w:rsidRPr="00E36D12">
        <w:rPr>
          <w:rFonts w:cs="Vani"/>
          <w:lang w:val="en-GB"/>
        </w:rPr>
        <w:t>with iterated ratios of pressure losses (which do not vary too much during iteration) and, as well, iterated temperature in inlet manifold (dependent on intercooler efficiency) can be found from the equation</w:t>
      </w:r>
    </w:p>
    <w:p w:rsidR="00355464" w:rsidRDefault="00355464" w:rsidP="00E75041">
      <w:pPr>
        <w:rPr>
          <w:rFonts w:cs="Vani"/>
          <w:lang w:val="en-GB"/>
        </w:rPr>
      </w:pPr>
      <w:r w:rsidRPr="00E75041">
        <w:rPr>
          <w:rFonts w:cs="Vani"/>
          <w:position w:val="-254"/>
          <w:lang w:val="en-GB"/>
        </w:rPr>
        <w:object w:dxaOrig="4760" w:dyaOrig="4220">
          <v:shape id="_x0000_i1036" type="#_x0000_t75" style="width:223.5pt;height:198pt" o:ole="">
            <v:imagedata r:id="rId32" o:title=""/>
          </v:shape>
          <o:OLEObject Type="Embed" ProgID="Equation.3" ShapeID="_x0000_i1036" DrawAspect="Content" ObjectID="_1456384713" r:id="rId33"/>
        </w:object>
      </w:r>
      <w:r w:rsidRPr="00093540">
        <w:rPr>
          <w:rFonts w:cs="Vani"/>
          <w:lang w:val="en-GB"/>
        </w:rPr>
        <w:t xml:space="preserve">   </w:t>
      </w:r>
    </w:p>
    <w:p w:rsidR="00355464" w:rsidRPr="00093540" w:rsidRDefault="00355464" w:rsidP="008C3446">
      <w:pPr>
        <w:ind w:left="4320"/>
        <w:rPr>
          <w:rFonts w:cs="Vani"/>
          <w:lang w:val="en-GB"/>
        </w:rPr>
      </w:pPr>
      <w:r>
        <w:t xml:space="preserve">    (4)</w:t>
      </w:r>
    </w:p>
    <w:p w:rsidR="00355464" w:rsidRPr="00093540" w:rsidRDefault="00355464" w:rsidP="00E75041">
      <w:pPr>
        <w:rPr>
          <w:rFonts w:cs="Vani"/>
          <w:lang w:val="en-GB"/>
        </w:rPr>
      </w:pPr>
      <w:r w:rsidRPr="00093540">
        <w:rPr>
          <w:rFonts w:cs="Vani"/>
          <w:lang w:val="en-GB"/>
        </w:rPr>
        <w:t xml:space="preserve">Especially in the case of poppet valve gear, the limited accelerations during valve motion limit the averaged area during scavenging. The power of a turbocharger turbine, reduced by low exhaust gas temperature, has to be supported by other energy source, mostly a supercharger coupled in series with a turbocharger compressor and covering the pressure difference between </w:t>
      </w:r>
      <w:r w:rsidRPr="00093540">
        <w:rPr>
          <w:rFonts w:cs="Vani"/>
          <w:b/>
          <w:i/>
          <w:lang w:val="en-GB"/>
        </w:rPr>
        <w:t>p</w:t>
      </w:r>
      <w:r w:rsidRPr="00093540">
        <w:rPr>
          <w:rFonts w:cs="Vani"/>
          <w:b/>
          <w:i/>
          <w:vertAlign w:val="subscript"/>
          <w:lang w:val="en-GB"/>
        </w:rPr>
        <w:t>C2</w:t>
      </w:r>
      <w:r w:rsidRPr="00093540">
        <w:rPr>
          <w:rFonts w:cs="Vani"/>
          <w:lang w:val="en-GB"/>
        </w:rPr>
        <w:t xml:space="preserve"> and </w:t>
      </w:r>
      <w:r w:rsidRPr="00093540">
        <w:rPr>
          <w:rFonts w:cs="Vani"/>
          <w:b/>
          <w:i/>
          <w:lang w:val="en-GB"/>
        </w:rPr>
        <w:t>p</w:t>
      </w:r>
      <w:r w:rsidRPr="00093540">
        <w:rPr>
          <w:rFonts w:cs="Vani"/>
          <w:b/>
          <w:i/>
          <w:vertAlign w:val="subscript"/>
          <w:lang w:val="en-GB"/>
        </w:rPr>
        <w:t>im</w:t>
      </w:r>
      <w:r w:rsidRPr="00093540">
        <w:rPr>
          <w:rFonts w:cs="Vani"/>
          <w:lang w:val="en-GB"/>
        </w:rPr>
        <w:t xml:space="preserve">. Unlike the pumping loop of a four-stroke engine the work needed for reaching the pressure difference cannot be recuperated back to engine crankshaft but the supercharger power input has to be added to friction losses, changing thus gross brake power to the final net brake power. The described original procedure makes fast assessment of two-stroke brake efficiency possible while the main parameters of engine are changed in rated mode of operation. </w:t>
      </w:r>
    </w:p>
    <w:p w:rsidR="00355464" w:rsidRPr="00093540" w:rsidRDefault="00355464" w:rsidP="00E75041">
      <w:pPr>
        <w:rPr>
          <w:rFonts w:cs="Vani"/>
          <w:lang w:val="en-GB"/>
        </w:rPr>
      </w:pPr>
      <w:r w:rsidRPr="00093540">
        <w:rPr>
          <w:rFonts w:cs="Vani"/>
          <w:lang w:val="en-GB"/>
        </w:rPr>
        <w:t xml:space="preserve">The influence of rated air excess and turbocharger efficiency while other parameters were fixed to values found from experiments and simulations of an extremely downsized two-cylinder diesel engine under development is presented in </w:t>
      </w:r>
      <w:r w:rsidR="00E84866">
        <w:fldChar w:fldCharType="begin"/>
      </w:r>
      <w:r w:rsidR="00E84866">
        <w:instrText xml:space="preserve"> REF _Ref375161955 \h  \* MERGEFORMAT </w:instrText>
      </w:r>
      <w:r w:rsidR="00E84866">
        <w:fldChar w:fldCharType="separate"/>
      </w:r>
      <w:r w:rsidRPr="00093540">
        <w:rPr>
          <w:rFonts w:cs="Vani"/>
          <w:bCs/>
          <w:szCs w:val="20"/>
          <w:lang w:val="en-GB"/>
        </w:rPr>
        <w:t>Figure 1</w:t>
      </w:r>
      <w:r w:rsidR="00E84866">
        <w:fldChar w:fldCharType="end"/>
      </w:r>
      <w:r w:rsidRPr="00F96E61">
        <w:t xml:space="preserve"> </w:t>
      </w:r>
      <w:r w:rsidRPr="00093540">
        <w:rPr>
          <w:rFonts w:cs="Vani"/>
          <w:lang w:val="en-GB"/>
        </w:rPr>
        <w:t xml:space="preserve">and </w:t>
      </w:r>
      <w:r w:rsidR="00E84866">
        <w:fldChar w:fldCharType="begin"/>
      </w:r>
      <w:r w:rsidR="00E84866">
        <w:instrText xml:space="preserve"> REF _Ref375161977 \h  \* MERGEFORMAT </w:instrText>
      </w:r>
      <w:r w:rsidR="00E84866">
        <w:fldChar w:fldCharType="separate"/>
      </w:r>
      <w:r w:rsidRPr="00093540">
        <w:rPr>
          <w:rFonts w:cs="Vani"/>
          <w:bCs/>
          <w:szCs w:val="20"/>
          <w:lang w:val="en-GB"/>
        </w:rPr>
        <w:t>Figure 2</w:t>
      </w:r>
      <w:r w:rsidR="00E84866">
        <w:fldChar w:fldCharType="end"/>
      </w:r>
      <w:r>
        <w:fldChar w:fldCharType="begin"/>
      </w:r>
      <w:r>
        <w:instrText xml:space="preserve"> REF _Ref375161977 \h  \* MERGEFORMAT </w:instrText>
      </w:r>
      <w:r>
        <w:fldChar w:fldCharType="end"/>
      </w:r>
      <w:r w:rsidRPr="00E36D12">
        <w:rPr>
          <w:rFonts w:cs="Vani"/>
          <w:lang w:val="en-GB"/>
        </w:rPr>
        <w:t>.</w:t>
      </w:r>
      <w:r w:rsidRPr="00E36D12">
        <w:t xml:space="preserve"> The net brake power and net brake fuel consumption is calculated after supercharger power input (dependent on scavenging mass flow-rate, supercharger pressure ratio </w:t>
      </w:r>
      <w:r w:rsidRPr="00E36D12">
        <w:rPr>
          <w:position w:val="-12"/>
        </w:rPr>
        <w:object w:dxaOrig="900" w:dyaOrig="340">
          <v:shape id="_x0000_i1037" type="#_x0000_t75" style="width:37.5pt;height:14.25pt" o:ole="">
            <v:imagedata r:id="rId34" o:title=""/>
          </v:shape>
          <o:OLEObject Type="Embed" ProgID="Equation.3" ShapeID="_x0000_i1037" DrawAspect="Content" ObjectID="_1456384714" r:id="rId35"/>
        </w:object>
      </w:r>
      <w:r w:rsidRPr="00E36D12">
        <w:t>, supercharger inlet temperature after intercooling the air from a turbocharger compressor and supercharger isentropic efficiency) is subtracted from the engine gross brake power, dependent on assumed indicated efficiency and gross mechanical efficiency.</w:t>
      </w:r>
    </w:p>
    <w:p w:rsidR="00355464" w:rsidRDefault="00355464" w:rsidP="00E75041">
      <w:pPr>
        <w:rPr>
          <w:rFonts w:cs="Vani"/>
          <w:lang w:val="en-GB"/>
        </w:rPr>
      </w:pPr>
      <w:r w:rsidRPr="00093540">
        <w:rPr>
          <w:rFonts w:cs="Vani"/>
          <w:lang w:val="en-GB"/>
        </w:rPr>
        <w:t xml:space="preserve">The former one shows the influence of a boost pressure on a single cylinder power at fixed </w:t>
      </w:r>
      <w:r>
        <w:rPr>
          <w:rFonts w:cs="Vani"/>
          <w:lang w:val="en-GB"/>
        </w:rPr>
        <w:t xml:space="preserve">trapped </w:t>
      </w:r>
      <w:r w:rsidRPr="00093540">
        <w:rPr>
          <w:rFonts w:cs="Vani"/>
          <w:lang w:val="en-GB"/>
        </w:rPr>
        <w:t xml:space="preserve">air excess </w:t>
      </w:r>
      <w:r>
        <w:rPr>
          <w:rFonts w:cs="Vani"/>
          <w:lang w:val="en-GB"/>
        </w:rPr>
        <w:t xml:space="preserve">(denoted as </w:t>
      </w:r>
      <w:r w:rsidRPr="00F96E61">
        <w:rPr>
          <w:rFonts w:cs="Vani"/>
          <w:i/>
          <w:lang w:val="en-GB"/>
        </w:rPr>
        <w:t>lam</w:t>
      </w:r>
      <w:r>
        <w:rPr>
          <w:rFonts w:cs="Vani"/>
          <w:lang w:val="en-GB"/>
        </w:rPr>
        <w:t xml:space="preserve"> in </w:t>
      </w:r>
      <w:r w:rsidR="00E84866">
        <w:fldChar w:fldCharType="begin"/>
      </w:r>
      <w:r w:rsidR="00E84866">
        <w:instrText xml:space="preserve"> REF _Ref375161955 \h  \* MERGEFORMAT </w:instrText>
      </w:r>
      <w:r w:rsidR="00E84866">
        <w:fldChar w:fldCharType="separate"/>
      </w:r>
      <w:r w:rsidRPr="00093540">
        <w:rPr>
          <w:rFonts w:cs="Vani"/>
          <w:bCs/>
          <w:szCs w:val="20"/>
          <w:lang w:val="en-GB"/>
        </w:rPr>
        <w:t>Figure 1</w:t>
      </w:r>
      <w:r w:rsidR="00E84866">
        <w:fldChar w:fldCharType="end"/>
      </w:r>
      <w:r w:rsidRPr="00F96E61">
        <w:t xml:space="preserve"> and </w:t>
      </w:r>
      <w:r w:rsidR="00E84866">
        <w:fldChar w:fldCharType="begin"/>
      </w:r>
      <w:r w:rsidR="00E84866">
        <w:instrText xml:space="preserve"> REF _Ref375161955 \h  \* MERGEFORMAT </w:instrText>
      </w:r>
      <w:r w:rsidR="00E84866">
        <w:fldChar w:fldCharType="separate"/>
      </w:r>
      <w:r w:rsidRPr="00093540">
        <w:rPr>
          <w:rFonts w:cs="Vani"/>
          <w:bCs/>
          <w:szCs w:val="20"/>
          <w:lang w:val="en-GB"/>
        </w:rPr>
        <w:t>Figure 1</w:t>
      </w:r>
      <w:r w:rsidR="00E84866">
        <w:fldChar w:fldCharType="end"/>
      </w:r>
      <w:r>
        <w:rPr>
          <w:rFonts w:cs="Vani"/>
          <w:lang w:val="en-GB"/>
        </w:rPr>
        <w:t xml:space="preserve">) </w:t>
      </w:r>
      <w:r w:rsidRPr="00093540">
        <w:rPr>
          <w:rFonts w:cs="Vani"/>
          <w:lang w:val="en-GB"/>
        </w:rPr>
        <w:t xml:space="preserve">and turbocharger </w:t>
      </w:r>
      <w:r>
        <w:rPr>
          <w:rFonts w:cs="Vani"/>
          <w:lang w:val="en-GB"/>
        </w:rPr>
        <w:t xml:space="preserve">overall </w:t>
      </w:r>
      <w:r w:rsidRPr="00093540">
        <w:rPr>
          <w:rFonts w:cs="Vani"/>
          <w:lang w:val="en-GB"/>
        </w:rPr>
        <w:t>efficiency for delivery ratio, charging ratio and scavenging efficiency typical for a tested engine with reversed tumble scavenging</w:t>
      </w:r>
      <w:r w:rsidRPr="00F96E61">
        <w:rPr>
          <w:rFonts w:cs="Vani"/>
          <w:lang w:val="en-GB"/>
        </w:rPr>
        <w:t xml:space="preserve">. In the current case the charging ratio was approx. 70% and scavenging efficiency approx. 60%, ensuring the charging efficiency close to 40% at a reasonable level of delivery ratio. </w:t>
      </w:r>
      <w:r w:rsidRPr="00093540">
        <w:rPr>
          <w:rFonts w:cs="Vani"/>
          <w:lang w:val="en-GB"/>
        </w:rPr>
        <w:t xml:space="preserve">While indicated and gross brake power at engine speed of 1500 rpm are turbocharger efficiency independent, the net brake power and net brake efficiency strongly depend on turbocharger efficiency, since the missing pressure level needed for scavenging has to be covered by an engine driven </w:t>
      </w:r>
      <w:r w:rsidRPr="00F96E61">
        <w:rPr>
          <w:rFonts w:cs="Vani"/>
          <w:lang w:val="en-GB"/>
        </w:rPr>
        <w:lastRenderedPageBreak/>
        <w:t>supercharger. Moreover, the mixture strength (air excess), which is decisive for pollution level, should be compromised. If set too high, it calls for high inlet manifold pressure for reaching rated power, reducing simultaneously the exhaust gas temperature and decreasing the achievable power of turbine, which is reflected by too low supercharger inlet pressure. Then the difference between gross and net engine parameters is increased.</w:t>
      </w:r>
    </w:p>
    <w:p w:rsidR="00355464" w:rsidRPr="00E75041" w:rsidRDefault="00E84866" w:rsidP="00E75041">
      <w:pPr>
        <w:spacing w:before="120"/>
        <w:rPr>
          <w:rFonts w:cs="Vani"/>
          <w:b/>
          <w:bCs/>
          <w:szCs w:val="20"/>
          <w:lang w:val="en-GB"/>
        </w:rPr>
      </w:pPr>
      <w:r>
        <w:rPr>
          <w:noProof/>
          <w:lang w:val="cs-CZ" w:eastAsia="cs-CZ"/>
        </w:rPr>
        <w:pict>
          <v:shape id="Picture 87" o:spid="_x0000_i1038" type="#_x0000_t75" style="width:250.5pt;height:157.5pt;visibility:visible">
            <v:imagedata r:id="rId36" o:title=""/>
          </v:shape>
        </w:pict>
      </w:r>
      <w:r w:rsidR="00355464" w:rsidRPr="00F96E61">
        <w:rPr>
          <w:rFonts w:cs="Vani"/>
          <w:lang w:val="en-GB"/>
        </w:rPr>
        <w:t xml:space="preserve"> </w:t>
      </w:r>
      <w:bookmarkStart w:id="3" w:name="_Ref375161955"/>
      <w:r w:rsidR="00355464" w:rsidRPr="00E75041">
        <w:rPr>
          <w:color w:val="01A0E9"/>
          <w:sz w:val="16"/>
        </w:rPr>
        <w:t xml:space="preserve">Figure </w:t>
      </w:r>
      <w:r w:rsidR="00355464" w:rsidRPr="00E75041">
        <w:rPr>
          <w:color w:val="01A0E9"/>
          <w:sz w:val="16"/>
        </w:rPr>
        <w:fldChar w:fldCharType="begin"/>
      </w:r>
      <w:r w:rsidR="00355464" w:rsidRPr="00E75041">
        <w:rPr>
          <w:color w:val="01A0E9"/>
          <w:sz w:val="16"/>
        </w:rPr>
        <w:instrText xml:space="preserve"> SEQ Figure \* ARABIC </w:instrText>
      </w:r>
      <w:r w:rsidR="00355464" w:rsidRPr="00E75041">
        <w:rPr>
          <w:color w:val="01A0E9"/>
          <w:sz w:val="16"/>
        </w:rPr>
        <w:fldChar w:fldCharType="separate"/>
      </w:r>
      <w:r w:rsidR="00355464" w:rsidRPr="00E75041">
        <w:rPr>
          <w:color w:val="01A0E9"/>
          <w:sz w:val="16"/>
        </w:rPr>
        <w:t>1</w:t>
      </w:r>
      <w:r w:rsidR="00355464" w:rsidRPr="00E75041">
        <w:rPr>
          <w:color w:val="01A0E9"/>
          <w:sz w:val="16"/>
        </w:rPr>
        <w:fldChar w:fldCharType="end"/>
      </w:r>
      <w:bookmarkEnd w:id="3"/>
      <w:r w:rsidR="00355464" w:rsidRPr="00E75041">
        <w:rPr>
          <w:color w:val="01A0E9"/>
          <w:sz w:val="16"/>
        </w:rPr>
        <w:t xml:space="preserve">: Single cylinder power (indicated, gross brake and net brake - including a supercharger drive), share of supercharger power input on engine net brake power and net brake efficiency in dependence on required boost pressure for different levels of air excess and turbocharger overall efficiency </w:t>
      </w:r>
    </w:p>
    <w:p w:rsidR="00355464" w:rsidRPr="008D1F9A" w:rsidRDefault="00355464" w:rsidP="00E75041">
      <w:pPr>
        <w:rPr>
          <w:rFonts w:cs="Vani"/>
          <w:lang w:val="en-GB"/>
        </w:rPr>
      </w:pPr>
      <w:r w:rsidRPr="008D1F9A">
        <w:rPr>
          <w:rFonts w:cs="Vani"/>
          <w:lang w:val="en-GB"/>
        </w:rPr>
        <w:t xml:space="preserve">The share of supercharger power of the engine total shows clearly that there might be no need for a supercharger in some range of power if the efficiency of a turbocharger is high enough and if the excess air is fixed at reasonable mixture strength level (1.6 for the current case). On the other side, the need of high supercharger power input increases if air excess is too high. </w:t>
      </w:r>
      <w:r>
        <w:rPr>
          <w:rFonts w:cs="Vani"/>
          <w:lang w:val="en-GB"/>
        </w:rPr>
        <w:t>For this engine operation point the computed exhaust temperature was 480degC.</w:t>
      </w:r>
      <w:r w:rsidRPr="008D1F9A">
        <w:rPr>
          <w:rFonts w:cs="Vani"/>
          <w:lang w:val="en-GB"/>
        </w:rPr>
        <w:t xml:space="preserve"> </w:t>
      </w:r>
    </w:p>
    <w:p w:rsidR="00355464" w:rsidRPr="006911FA" w:rsidRDefault="00DB1095" w:rsidP="006911FA">
      <w:pPr>
        <w:spacing w:before="120"/>
        <w:rPr>
          <w:rFonts w:cs="Vani"/>
          <w:lang w:val="en-GB"/>
        </w:rPr>
      </w:pPr>
      <w:r>
        <w:rPr>
          <w:rFonts w:cs="Vani"/>
          <w:noProof/>
          <w:lang w:val="cs-CZ" w:eastAsia="cs-CZ"/>
        </w:rPr>
        <w:pict>
          <v:shape id="Picture 9" o:spid="_x0000_i1039" type="#_x0000_t75" style="width:249pt;height:169.5pt;visibility:visible">
            <v:imagedata r:id="rId37" o:title=""/>
          </v:shape>
        </w:pict>
      </w:r>
      <w:bookmarkStart w:id="4" w:name="_Ref375161977"/>
      <w:r w:rsidR="00355464">
        <w:rPr>
          <w:rFonts w:cs="Vani"/>
          <w:lang w:val="en-GB"/>
        </w:rPr>
        <w:t xml:space="preserve"> </w:t>
      </w:r>
      <w:r w:rsidR="00355464" w:rsidRPr="008C3446">
        <w:rPr>
          <w:color w:val="01A0E9"/>
          <w:sz w:val="16"/>
        </w:rPr>
        <w:t xml:space="preserve">Figure </w:t>
      </w:r>
      <w:r w:rsidR="00355464" w:rsidRPr="008C3446">
        <w:rPr>
          <w:color w:val="01A0E9"/>
          <w:sz w:val="16"/>
        </w:rPr>
        <w:fldChar w:fldCharType="begin"/>
      </w:r>
      <w:r w:rsidR="00355464" w:rsidRPr="008C3446">
        <w:rPr>
          <w:color w:val="01A0E9"/>
          <w:sz w:val="16"/>
        </w:rPr>
        <w:instrText xml:space="preserve"> SEQ Figure \* ARABIC </w:instrText>
      </w:r>
      <w:r w:rsidR="00355464" w:rsidRPr="008C3446">
        <w:rPr>
          <w:color w:val="01A0E9"/>
          <w:sz w:val="16"/>
        </w:rPr>
        <w:fldChar w:fldCharType="separate"/>
      </w:r>
      <w:r w:rsidR="00355464" w:rsidRPr="008C3446">
        <w:rPr>
          <w:color w:val="01A0E9"/>
          <w:sz w:val="16"/>
        </w:rPr>
        <w:t>2</w:t>
      </w:r>
      <w:r w:rsidR="00355464" w:rsidRPr="008C3446">
        <w:rPr>
          <w:color w:val="01A0E9"/>
          <w:sz w:val="16"/>
        </w:rPr>
        <w:fldChar w:fldCharType="end"/>
      </w:r>
      <w:bookmarkEnd w:id="4"/>
      <w:r w:rsidR="00355464" w:rsidRPr="008C3446">
        <w:rPr>
          <w:color w:val="01A0E9"/>
          <w:sz w:val="16"/>
        </w:rPr>
        <w:t xml:space="preserve">: Required averaged pressures at a supercharger and in exhaust manifold and net brake specific fuel consumption in dependence on parameters from the </w:t>
      </w:r>
      <w:r w:rsidR="00E84866">
        <w:fldChar w:fldCharType="begin"/>
      </w:r>
      <w:r w:rsidR="00E84866">
        <w:instrText xml:space="preserve"> REF _Ref375161955 \h  \* MERGEFORMAT </w:instrText>
      </w:r>
      <w:r w:rsidR="00E84866">
        <w:fldChar w:fldCharType="separate"/>
      </w:r>
      <w:r w:rsidR="00355464" w:rsidRPr="008C3446">
        <w:rPr>
          <w:color w:val="01A0E9"/>
          <w:sz w:val="16"/>
        </w:rPr>
        <w:t>Figure 1</w:t>
      </w:r>
      <w:r w:rsidR="00E84866">
        <w:fldChar w:fldCharType="end"/>
      </w:r>
    </w:p>
    <w:p w:rsidR="00355464" w:rsidRDefault="00355464" w:rsidP="00E75041">
      <w:pPr>
        <w:rPr>
          <w:rFonts w:cs="Vani"/>
          <w:lang w:val="en-GB"/>
        </w:rPr>
      </w:pPr>
      <w:r w:rsidRPr="00093540">
        <w:rPr>
          <w:rFonts w:cs="Vani"/>
          <w:lang w:val="en-GB"/>
        </w:rPr>
        <w:t xml:space="preserve">Those results are confirmed by the </w:t>
      </w:r>
      <w:r w:rsidRPr="00093540">
        <w:rPr>
          <w:rFonts w:cs="Vani"/>
          <w:lang w:val="en-GB"/>
        </w:rPr>
        <w:fldChar w:fldCharType="begin"/>
      </w:r>
      <w:r w:rsidRPr="00093540">
        <w:rPr>
          <w:rFonts w:cs="Vani"/>
          <w:lang w:val="en-GB"/>
        </w:rPr>
        <w:instrText xml:space="preserve"> REF _Ref375161977 \h </w:instrText>
      </w:r>
      <w:r w:rsidRPr="00093540">
        <w:rPr>
          <w:rFonts w:cs="Vani"/>
          <w:lang w:val="en-GB"/>
        </w:rPr>
      </w:r>
      <w:r w:rsidRPr="00093540">
        <w:rPr>
          <w:rFonts w:cs="Vani"/>
          <w:lang w:val="en-GB"/>
        </w:rPr>
        <w:fldChar w:fldCharType="separate"/>
      </w:r>
      <w:r w:rsidRPr="00093540">
        <w:rPr>
          <w:rFonts w:cs="Vani"/>
          <w:bCs/>
          <w:szCs w:val="20"/>
          <w:lang w:val="en-GB"/>
        </w:rPr>
        <w:t xml:space="preserve">Figure </w:t>
      </w:r>
      <w:r w:rsidRPr="00093540">
        <w:rPr>
          <w:rFonts w:cs="Vani"/>
          <w:bCs/>
          <w:noProof/>
          <w:szCs w:val="20"/>
          <w:lang w:val="en-GB"/>
        </w:rPr>
        <w:t>2</w:t>
      </w:r>
      <w:r w:rsidRPr="00093540">
        <w:rPr>
          <w:rFonts w:cs="Vani"/>
          <w:lang w:val="en-GB"/>
        </w:rPr>
        <w:fldChar w:fldCharType="end"/>
      </w:r>
      <w:r w:rsidRPr="00093540">
        <w:rPr>
          <w:rFonts w:cs="Vani"/>
          <w:lang w:val="en-GB"/>
        </w:rPr>
        <w:t xml:space="preserve"> in which the pressures close to a supercharger are drawn for two levels of air excess (causing different </w:t>
      </w:r>
      <w:r>
        <w:rPr>
          <w:rFonts w:cs="Vani"/>
          <w:lang w:val="en-GB"/>
        </w:rPr>
        <w:t xml:space="preserve">engine </w:t>
      </w:r>
      <w:r w:rsidRPr="00093540">
        <w:rPr>
          <w:rFonts w:cs="Vani"/>
          <w:lang w:val="en-GB"/>
        </w:rPr>
        <w:t xml:space="preserve">power at the same </w:t>
      </w:r>
      <w:r>
        <w:rPr>
          <w:rFonts w:cs="Vani"/>
          <w:lang w:val="en-GB"/>
        </w:rPr>
        <w:t>inlet manifold pressure</w:t>
      </w:r>
      <w:r w:rsidRPr="00093540">
        <w:rPr>
          <w:rFonts w:cs="Vani"/>
          <w:lang w:val="en-GB"/>
        </w:rPr>
        <w:t xml:space="preserve"> level, of course). The bsfc is strongly influenced by the air excess chosen and turbocharger </w:t>
      </w:r>
      <w:r w:rsidRPr="00093540">
        <w:rPr>
          <w:rFonts w:cs="Vani"/>
          <w:lang w:val="en-GB"/>
        </w:rPr>
        <w:lastRenderedPageBreak/>
        <w:t>efficiency available. The combustion quality and indicated specific fuel consumption was not influenced by air excess too much in this range of mixture richness</w:t>
      </w:r>
      <w:r>
        <w:rPr>
          <w:rFonts w:cs="Vani"/>
          <w:lang w:val="en-GB"/>
        </w:rPr>
        <w:t>.</w:t>
      </w:r>
    </w:p>
    <w:p w:rsidR="00355464" w:rsidRPr="00093540" w:rsidRDefault="00355464" w:rsidP="006911FA">
      <w:pPr>
        <w:pStyle w:val="Head2"/>
        <w:rPr>
          <w:lang w:val="en-GB"/>
        </w:rPr>
      </w:pPr>
      <w:bookmarkStart w:id="5" w:name="_Toc375314453"/>
      <w:r>
        <w:rPr>
          <w:lang w:val="en-GB"/>
        </w:rPr>
        <w:t>Air System C</w:t>
      </w:r>
      <w:r w:rsidRPr="00093540">
        <w:rPr>
          <w:lang w:val="en-GB"/>
        </w:rPr>
        <w:t>oncept</w:t>
      </w:r>
      <w:r>
        <w:rPr>
          <w:lang w:val="en-GB"/>
        </w:rPr>
        <w:t xml:space="preserve"> A</w:t>
      </w:r>
      <w:r w:rsidRPr="00093540">
        <w:rPr>
          <w:lang w:val="en-GB"/>
        </w:rPr>
        <w:t>nalysis</w:t>
      </w:r>
      <w:bookmarkEnd w:id="5"/>
    </w:p>
    <w:p w:rsidR="00355464" w:rsidRPr="00093540" w:rsidRDefault="00355464" w:rsidP="006911FA">
      <w:pPr>
        <w:rPr>
          <w:lang w:val="en-GB"/>
        </w:rPr>
      </w:pPr>
      <w:r w:rsidRPr="00093540">
        <w:rPr>
          <w:lang w:val="en-GB"/>
        </w:rPr>
        <w:t>Initial step for the air system definition has been to analyse similar existing solutions. Two architecture</w:t>
      </w:r>
      <w:r>
        <w:rPr>
          <w:lang w:val="en-GB"/>
        </w:rPr>
        <w:t>s</w:t>
      </w:r>
      <w:r w:rsidRPr="00093540">
        <w:rPr>
          <w:lang w:val="en-GB"/>
        </w:rPr>
        <w:t xml:space="preserve"> have been identified with the desired characteristics of t</w:t>
      </w:r>
      <w:r>
        <w:rPr>
          <w:lang w:val="en-GB"/>
        </w:rPr>
        <w:t>his study. A 2-</w:t>
      </w:r>
      <w:r w:rsidRPr="00093540">
        <w:rPr>
          <w:lang w:val="en-GB"/>
        </w:rPr>
        <w:t>stroke engine prototype from AVL (1.0l, 3-cylinder) and</w:t>
      </w:r>
      <w:r>
        <w:rPr>
          <w:lang w:val="en-GB"/>
        </w:rPr>
        <w:t xml:space="preserve"> a Daihatsu (1.2l, 2-cylinder). </w:t>
      </w:r>
      <w:r w:rsidRPr="00093540">
        <w:rPr>
          <w:lang w:val="en-GB"/>
        </w:rPr>
        <w:t>Both adopt a serial sequential boosting architecture with a mechanical su</w:t>
      </w:r>
      <w:r>
        <w:rPr>
          <w:lang w:val="en-GB"/>
        </w:rPr>
        <w:t xml:space="preserve">percharger and turbocharger. </w:t>
      </w:r>
      <w:r w:rsidRPr="00093540">
        <w:rPr>
          <w:lang w:val="en-GB"/>
        </w:rPr>
        <w:t>The AVL engine lay out considers the mechanical supercharger arranged downstream of the turbocharger while the Daihatsu adopted a lay out with the mechanical supercharger up</w:t>
      </w:r>
      <w:r>
        <w:rPr>
          <w:lang w:val="en-GB"/>
        </w:rPr>
        <w:t xml:space="preserve">stream of the turbocharger [2]. </w:t>
      </w:r>
      <w:r w:rsidRPr="00093540">
        <w:rPr>
          <w:lang w:val="en-GB"/>
        </w:rPr>
        <w:t>What are the main difference</w:t>
      </w:r>
      <w:r>
        <w:rPr>
          <w:lang w:val="en-GB"/>
        </w:rPr>
        <w:t>s</w:t>
      </w:r>
      <w:r w:rsidRPr="00093540">
        <w:rPr>
          <w:lang w:val="en-GB"/>
        </w:rPr>
        <w:t xml:space="preserve"> we should expect from those two different solutions</w:t>
      </w:r>
      <w:r>
        <w:rPr>
          <w:lang w:val="en-GB"/>
        </w:rPr>
        <w:t xml:space="preserve">? </w:t>
      </w:r>
      <w:r w:rsidRPr="00093540">
        <w:rPr>
          <w:lang w:val="en-GB"/>
        </w:rPr>
        <w:t>The installation of the mechanical supercharger in the high pressure (HP) stage enables selecting a smaller supercharger than the one required in the low pressure (LP) stage. This facilitates the packaging and reduces the overall engine weight and also allows working at lower supercharger speeds. One drawback we need to consider when working with the supercharger in the HP stage is that it will be working a</w:t>
      </w:r>
      <w:r>
        <w:rPr>
          <w:lang w:val="en-GB"/>
        </w:rPr>
        <w:t>t</w:t>
      </w:r>
      <w:r w:rsidRPr="00093540">
        <w:rPr>
          <w:lang w:val="en-GB"/>
        </w:rPr>
        <w:t xml:space="preserve"> higher compressor inlet temperatures and this will limit the operating range of the mechanical supercharger and have a higher power demand from the engine crankshaft.</w:t>
      </w:r>
    </w:p>
    <w:p w:rsidR="00355464" w:rsidRPr="006911FA" w:rsidRDefault="00355464" w:rsidP="006911FA">
      <w:pPr>
        <w:rPr>
          <w:lang w:val="en-GB"/>
        </w:rPr>
      </w:pPr>
      <w:r w:rsidRPr="00093540">
        <w:rPr>
          <w:lang w:val="en-GB"/>
        </w:rPr>
        <w:t>The down selection of the concepts was done keeping all of those aspects in consideration trying to achieve the project performance tar</w:t>
      </w:r>
      <w:r>
        <w:rPr>
          <w:lang w:val="en-GB"/>
        </w:rPr>
        <w:t xml:space="preserve">gets. </w:t>
      </w:r>
      <w:r w:rsidRPr="00093540">
        <w:rPr>
          <w:rFonts w:cs="Vani"/>
          <w:lang w:val="en-GB"/>
        </w:rPr>
        <w:t xml:space="preserve">To facilitate the down selection a concept tree was created as described </w:t>
      </w:r>
      <w:r w:rsidRPr="00093540">
        <w:rPr>
          <w:rFonts w:cs="Vani"/>
          <w:lang w:val="en-GB"/>
        </w:rPr>
        <w:fldChar w:fldCharType="begin"/>
      </w:r>
      <w:r w:rsidRPr="00093540">
        <w:rPr>
          <w:rFonts w:cs="Vani"/>
          <w:lang w:val="en-GB"/>
        </w:rPr>
        <w:instrText xml:space="preserve"> REF _Ref375295241 \h </w:instrText>
      </w:r>
      <w:r w:rsidRPr="00093540">
        <w:rPr>
          <w:rFonts w:cs="Vani"/>
          <w:lang w:val="en-GB"/>
        </w:rPr>
      </w:r>
      <w:r w:rsidRPr="00093540">
        <w:rPr>
          <w:rFonts w:cs="Vani"/>
          <w:lang w:val="en-GB"/>
        </w:rPr>
        <w:fldChar w:fldCharType="separate"/>
      </w:r>
      <w:r w:rsidRPr="00093540">
        <w:rPr>
          <w:rFonts w:cs="Vani"/>
          <w:b/>
          <w:lang w:val="en-GB"/>
        </w:rPr>
        <w:t xml:space="preserve">Table </w:t>
      </w:r>
      <w:r w:rsidRPr="00093540">
        <w:rPr>
          <w:rFonts w:cs="Vani"/>
          <w:b/>
          <w:noProof/>
          <w:lang w:val="en-GB"/>
        </w:rPr>
        <w:t>4</w:t>
      </w:r>
      <w:r w:rsidRPr="00093540">
        <w:rPr>
          <w:rFonts w:cs="Vani"/>
          <w:lang w:val="en-GB"/>
        </w:rPr>
        <w:fldChar w:fldCharType="end"/>
      </w:r>
      <w:r w:rsidRPr="00093540">
        <w:rPr>
          <w:rFonts w:cs="Vani"/>
          <w:lang w:val="en-GB"/>
        </w:rPr>
        <w:t>.</w:t>
      </w:r>
    </w:p>
    <w:p w:rsidR="00355464" w:rsidRPr="006911FA" w:rsidRDefault="00355464" w:rsidP="006911FA">
      <w:pPr>
        <w:rPr>
          <w:color w:val="01A0E9"/>
          <w:sz w:val="16"/>
        </w:rPr>
      </w:pPr>
      <w:bookmarkStart w:id="6" w:name="_Ref375295241"/>
      <w:r w:rsidRPr="006911FA">
        <w:rPr>
          <w:color w:val="01A0E9"/>
          <w:sz w:val="16"/>
        </w:rPr>
        <w:t xml:space="preserve">Table </w:t>
      </w:r>
      <w:r w:rsidRPr="006911FA">
        <w:rPr>
          <w:color w:val="01A0E9"/>
          <w:sz w:val="16"/>
        </w:rPr>
        <w:fldChar w:fldCharType="begin"/>
      </w:r>
      <w:r w:rsidRPr="006911FA">
        <w:rPr>
          <w:color w:val="01A0E9"/>
          <w:sz w:val="16"/>
        </w:rPr>
        <w:instrText xml:space="preserve"> SEQ Table \* ARABIC </w:instrText>
      </w:r>
      <w:r w:rsidRPr="006911FA">
        <w:rPr>
          <w:color w:val="01A0E9"/>
          <w:sz w:val="16"/>
        </w:rPr>
        <w:fldChar w:fldCharType="separate"/>
      </w:r>
      <w:r w:rsidRPr="006911FA">
        <w:rPr>
          <w:color w:val="01A0E9"/>
          <w:sz w:val="16"/>
        </w:rPr>
        <w:t>4</w:t>
      </w:r>
      <w:r w:rsidRPr="006911FA">
        <w:rPr>
          <w:color w:val="01A0E9"/>
          <w:sz w:val="16"/>
        </w:rPr>
        <w:fldChar w:fldCharType="end"/>
      </w:r>
      <w:bookmarkEnd w:id="6"/>
      <w:r w:rsidRPr="006911FA">
        <w:rPr>
          <w:color w:val="01A0E9"/>
          <w:sz w:val="16"/>
        </w:rPr>
        <w:t>: Overview of the investigated air system concepts</w:t>
      </w:r>
    </w:p>
    <w:p w:rsidR="00355464" w:rsidRPr="00093540" w:rsidRDefault="00DB1095" w:rsidP="006911FA">
      <w:pPr>
        <w:pStyle w:val="Caption"/>
        <w:rPr>
          <w:rFonts w:cs="Vani"/>
          <w:i/>
          <w:sz w:val="20"/>
          <w:lang w:val="en-GB"/>
        </w:rPr>
      </w:pPr>
      <w:r>
        <w:rPr>
          <w:rFonts w:cs="Vani"/>
          <w:noProof/>
          <w:lang w:val="cs-CZ" w:eastAsia="cs-CZ"/>
        </w:rPr>
        <w:pict>
          <v:shape id="_x0000_i1040" type="#_x0000_t75" style="width:239.25pt;height:93pt;visibility:visible">
            <v:imagedata r:id="rId38" o:title=""/>
          </v:shape>
        </w:pict>
      </w:r>
      <w:bookmarkStart w:id="7" w:name="_Ref304892449"/>
      <w:r w:rsidR="00355464" w:rsidRPr="00093540">
        <w:rPr>
          <w:rFonts w:cs="Vani"/>
          <w:i/>
          <w:sz w:val="20"/>
          <w:lang w:val="en-GB"/>
        </w:rPr>
        <w:t xml:space="preserve"> </w:t>
      </w:r>
    </w:p>
    <w:p w:rsidR="00355464" w:rsidRDefault="00355464" w:rsidP="006911FA">
      <w:pPr>
        <w:pStyle w:val="Head2"/>
        <w:rPr>
          <w:lang w:val="en-GB"/>
        </w:rPr>
      </w:pPr>
      <w:bookmarkStart w:id="8" w:name="_Toc375314454"/>
      <w:bookmarkEnd w:id="7"/>
      <w:r>
        <w:rPr>
          <w:lang w:val="en-GB"/>
        </w:rPr>
        <w:t>Initial Boosting S</w:t>
      </w:r>
      <w:r w:rsidRPr="00093540">
        <w:rPr>
          <w:lang w:val="en-GB"/>
        </w:rPr>
        <w:t xml:space="preserve">ystem </w:t>
      </w:r>
      <w:bookmarkEnd w:id="8"/>
      <w:r>
        <w:rPr>
          <w:lang w:val="en-GB"/>
        </w:rPr>
        <w:t>Down S</w:t>
      </w:r>
      <w:r w:rsidRPr="00093540">
        <w:rPr>
          <w:lang w:val="en-GB"/>
        </w:rPr>
        <w:t xml:space="preserve">election </w:t>
      </w:r>
    </w:p>
    <w:p w:rsidR="00355464" w:rsidRPr="00E06B80" w:rsidRDefault="00355464" w:rsidP="00E06B80">
      <w:pPr>
        <w:pStyle w:val="Caption"/>
        <w:ind w:left="360"/>
        <w:contextualSpacing w:val="0"/>
        <w:jc w:val="center"/>
        <w:rPr>
          <w:rFonts w:ascii="Arial" w:hAnsi="Arial"/>
          <w:bCs w:val="0"/>
          <w:color w:val="01A0E9"/>
          <w:sz w:val="16"/>
          <w:szCs w:val="24"/>
          <w:lang w:val="en-US" w:eastAsia="en-US"/>
        </w:rPr>
      </w:pPr>
      <w:bookmarkStart w:id="9" w:name="_Ref375295994"/>
      <w:r w:rsidRPr="00E06B80">
        <w:rPr>
          <w:rFonts w:ascii="Arial" w:hAnsi="Arial"/>
          <w:bCs w:val="0"/>
          <w:color w:val="01A0E9"/>
          <w:sz w:val="16"/>
          <w:szCs w:val="24"/>
          <w:lang w:val="en-US" w:eastAsia="en-US"/>
        </w:rPr>
        <w:t xml:space="preserve">Table </w:t>
      </w:r>
      <w:r w:rsidRPr="00E06B80">
        <w:rPr>
          <w:rFonts w:ascii="Arial" w:hAnsi="Arial"/>
          <w:bCs w:val="0"/>
          <w:color w:val="01A0E9"/>
          <w:sz w:val="16"/>
          <w:szCs w:val="24"/>
          <w:lang w:val="en-US" w:eastAsia="en-US"/>
        </w:rPr>
        <w:fldChar w:fldCharType="begin"/>
      </w:r>
      <w:r w:rsidRPr="00E06B80">
        <w:rPr>
          <w:rFonts w:ascii="Arial" w:hAnsi="Arial"/>
          <w:bCs w:val="0"/>
          <w:color w:val="01A0E9"/>
          <w:sz w:val="16"/>
          <w:szCs w:val="24"/>
          <w:lang w:val="en-US" w:eastAsia="en-US"/>
        </w:rPr>
        <w:instrText xml:space="preserve"> SEQ Table \* ARABIC </w:instrText>
      </w:r>
      <w:r w:rsidRPr="00E06B80">
        <w:rPr>
          <w:rFonts w:ascii="Arial" w:hAnsi="Arial"/>
          <w:bCs w:val="0"/>
          <w:color w:val="01A0E9"/>
          <w:sz w:val="16"/>
          <w:szCs w:val="24"/>
          <w:lang w:val="en-US" w:eastAsia="en-US"/>
        </w:rPr>
        <w:fldChar w:fldCharType="separate"/>
      </w:r>
      <w:r w:rsidRPr="00E06B80">
        <w:rPr>
          <w:rFonts w:ascii="Arial" w:hAnsi="Arial"/>
          <w:bCs w:val="0"/>
          <w:color w:val="01A0E9"/>
          <w:sz w:val="16"/>
          <w:szCs w:val="24"/>
          <w:lang w:val="en-US" w:eastAsia="en-US"/>
        </w:rPr>
        <w:t>5</w:t>
      </w:r>
      <w:r w:rsidRPr="00E06B80">
        <w:rPr>
          <w:rFonts w:ascii="Arial" w:hAnsi="Arial"/>
          <w:bCs w:val="0"/>
          <w:color w:val="01A0E9"/>
          <w:sz w:val="16"/>
          <w:szCs w:val="24"/>
          <w:lang w:val="en-US" w:eastAsia="en-US"/>
        </w:rPr>
        <w:fldChar w:fldCharType="end"/>
      </w:r>
      <w:bookmarkEnd w:id="9"/>
      <w:r w:rsidRPr="00E06B80">
        <w:rPr>
          <w:rFonts w:ascii="Arial" w:hAnsi="Arial"/>
          <w:bCs w:val="0"/>
          <w:color w:val="01A0E9"/>
          <w:sz w:val="16"/>
          <w:szCs w:val="24"/>
          <w:lang w:val="en-US" w:eastAsia="en-US"/>
        </w:rPr>
        <w:t>: Assessed air system configurations</w:t>
      </w:r>
    </w:p>
    <w:p w:rsidR="00355464" w:rsidRPr="00093540" w:rsidRDefault="00DB1095" w:rsidP="006911FA">
      <w:pPr>
        <w:pStyle w:val="Caption"/>
        <w:jc w:val="center"/>
        <w:rPr>
          <w:rFonts w:cs="Vani"/>
          <w:i/>
          <w:sz w:val="20"/>
          <w:lang w:val="en-GB"/>
        </w:rPr>
      </w:pPr>
      <w:r>
        <w:rPr>
          <w:rFonts w:cs="Vani"/>
          <w:noProof/>
          <w:lang w:val="cs-CZ" w:eastAsia="cs-CZ"/>
        </w:rPr>
        <w:lastRenderedPageBreak/>
        <w:pict>
          <v:shape id="Picture 18" o:spid="_x0000_i1041" type="#_x0000_t75" style="width:205.5pt;height:186pt;visibility:visible">
            <v:imagedata r:id="rId39" o:title=""/>
          </v:shape>
        </w:pict>
      </w:r>
      <w:r w:rsidR="00355464" w:rsidRPr="00093540">
        <w:rPr>
          <w:rFonts w:cs="Vani"/>
          <w:i/>
          <w:sz w:val="20"/>
          <w:lang w:val="en-GB"/>
        </w:rPr>
        <w:t xml:space="preserve"> </w:t>
      </w:r>
      <w:r w:rsidR="00355464" w:rsidRPr="00093540">
        <w:rPr>
          <w:rFonts w:cs="Vani"/>
          <w:i/>
          <w:sz w:val="20"/>
          <w:lang w:val="en-GB"/>
        </w:rPr>
        <w:br/>
      </w:r>
    </w:p>
    <w:p w:rsidR="00355464" w:rsidRPr="00093540" w:rsidRDefault="00355464" w:rsidP="006911FA">
      <w:pPr>
        <w:autoSpaceDE w:val="0"/>
        <w:autoSpaceDN w:val="0"/>
        <w:adjustRightInd w:val="0"/>
        <w:rPr>
          <w:rFonts w:cs="Vani"/>
          <w:szCs w:val="20"/>
          <w:lang w:val="en-GB" w:eastAsia="it-IT"/>
        </w:rPr>
      </w:pPr>
      <w:r w:rsidRPr="00093540">
        <w:rPr>
          <w:rFonts w:cs="Vani"/>
          <w:szCs w:val="20"/>
          <w:lang w:val="en-GB" w:eastAsia="it-IT"/>
        </w:rPr>
        <w:t xml:space="preserve">The concept tree analysis led to discard the single stage boosting as a viable option due the compression ratio needs and the scavenging characteristic of the 2 stroke engine architecture. Ultimately an initial set of 8 options was identified for the initial assessment in GT power (see </w:t>
      </w:r>
      <w:r w:rsidRPr="00093540">
        <w:rPr>
          <w:rFonts w:cs="Vani"/>
          <w:szCs w:val="20"/>
          <w:lang w:val="en-GB" w:eastAsia="it-IT"/>
        </w:rPr>
        <w:fldChar w:fldCharType="begin"/>
      </w:r>
      <w:r w:rsidRPr="00093540">
        <w:rPr>
          <w:rFonts w:cs="Vani"/>
          <w:szCs w:val="20"/>
          <w:lang w:val="en-GB" w:eastAsia="it-IT"/>
        </w:rPr>
        <w:instrText xml:space="preserve"> REF _Ref375295994 \h </w:instrText>
      </w:r>
      <w:r w:rsidRPr="00093540">
        <w:rPr>
          <w:rFonts w:cs="Vani"/>
          <w:szCs w:val="20"/>
          <w:lang w:val="en-GB" w:eastAsia="it-IT"/>
        </w:rPr>
      </w:r>
      <w:r w:rsidRPr="00093540">
        <w:rPr>
          <w:rFonts w:cs="Vani"/>
          <w:szCs w:val="20"/>
          <w:lang w:val="en-GB" w:eastAsia="it-IT"/>
        </w:rPr>
        <w:fldChar w:fldCharType="separate"/>
      </w:r>
      <w:r w:rsidRPr="00093540">
        <w:rPr>
          <w:rFonts w:cs="Vani"/>
          <w:b/>
          <w:lang w:val="en-GB"/>
        </w:rPr>
        <w:t xml:space="preserve">Table </w:t>
      </w:r>
      <w:r w:rsidRPr="00093540">
        <w:rPr>
          <w:rFonts w:cs="Vani"/>
          <w:b/>
          <w:noProof/>
          <w:lang w:val="en-GB"/>
        </w:rPr>
        <w:t>5</w:t>
      </w:r>
      <w:r w:rsidRPr="00093540">
        <w:rPr>
          <w:rFonts w:cs="Vani"/>
          <w:szCs w:val="20"/>
          <w:lang w:val="en-GB" w:eastAsia="it-IT"/>
        </w:rPr>
        <w:fldChar w:fldCharType="end"/>
      </w:r>
      <w:r w:rsidRPr="00093540">
        <w:rPr>
          <w:rFonts w:cs="Vani"/>
          <w:szCs w:val="20"/>
          <w:lang w:val="en-GB" w:eastAsia="it-IT"/>
        </w:rPr>
        <w:t>)</w:t>
      </w:r>
    </w:p>
    <w:p w:rsidR="00355464" w:rsidRPr="00093540" w:rsidRDefault="00355464" w:rsidP="00E06B80">
      <w:pPr>
        <w:autoSpaceDE w:val="0"/>
        <w:autoSpaceDN w:val="0"/>
        <w:adjustRightInd w:val="0"/>
        <w:rPr>
          <w:rFonts w:cs="Vani"/>
          <w:szCs w:val="20"/>
          <w:lang w:val="en-GB" w:eastAsia="it-IT"/>
        </w:rPr>
      </w:pPr>
      <w:r w:rsidRPr="00093540">
        <w:rPr>
          <w:rFonts w:cs="Vani"/>
          <w:szCs w:val="20"/>
          <w:lang w:val="en-GB" w:eastAsia="it-IT"/>
        </w:rPr>
        <w:t xml:space="preserve">All concepts have a two stage boosting layout with a turbocharger either in the low pressure (LP) or high pressure (HP) stage arranged in a “serial sequential” lay out, with mechanically driven positive displacement or centrifugal supercharger configurations with variable, single or dual supercharger or continuous variable speed, (C1 to C4bis), e-booster, e-turbo (C6 – C8) </w:t>
      </w:r>
    </w:p>
    <w:p w:rsidR="00355464" w:rsidRPr="00093540" w:rsidRDefault="00355464" w:rsidP="006911FA">
      <w:pPr>
        <w:autoSpaceDE w:val="0"/>
        <w:autoSpaceDN w:val="0"/>
        <w:adjustRightInd w:val="0"/>
        <w:rPr>
          <w:rFonts w:cs="Vani"/>
          <w:szCs w:val="20"/>
          <w:lang w:val="en-GB" w:eastAsia="it-IT"/>
        </w:rPr>
      </w:pPr>
      <w:r w:rsidRPr="00093540">
        <w:rPr>
          <w:rFonts w:cs="Vani"/>
          <w:szCs w:val="20"/>
          <w:lang w:val="en-GB" w:eastAsia="it-IT"/>
        </w:rPr>
        <w:t xml:space="preserve">During the partial load operation it was assessed the possibility to have Low pressure (LP-egr) and mid (MP) </w:t>
      </w:r>
      <w:r>
        <w:rPr>
          <w:rFonts w:cs="Vani"/>
          <w:szCs w:val="20"/>
          <w:lang w:val="en-GB" w:eastAsia="it-IT"/>
        </w:rPr>
        <w:t>pressure EGR loops</w:t>
      </w:r>
      <w:r w:rsidRPr="00093540">
        <w:rPr>
          <w:rFonts w:cs="Vani"/>
          <w:szCs w:val="20"/>
          <w:lang w:val="en-GB" w:eastAsia="it-IT"/>
        </w:rPr>
        <w:t xml:space="preserve"> (</w:t>
      </w:r>
      <w:r>
        <w:rPr>
          <w:rFonts w:cs="Vani"/>
          <w:szCs w:val="20"/>
          <w:lang w:val="en-GB" w:eastAsia="it-IT"/>
        </w:rPr>
        <w:t>b</w:t>
      </w:r>
      <w:r w:rsidRPr="00093540">
        <w:rPr>
          <w:rFonts w:cs="Vani"/>
          <w:szCs w:val="20"/>
          <w:lang w:val="en-GB" w:eastAsia="it-IT"/>
        </w:rPr>
        <w:t>lended EGR mode)</w:t>
      </w:r>
      <w:r>
        <w:rPr>
          <w:rFonts w:cs="Vani"/>
          <w:szCs w:val="20"/>
          <w:lang w:val="en-GB" w:eastAsia="it-IT"/>
        </w:rPr>
        <w:t>.</w:t>
      </w:r>
    </w:p>
    <w:p w:rsidR="00355464" w:rsidRPr="00093540" w:rsidRDefault="00355464" w:rsidP="006911FA">
      <w:pPr>
        <w:rPr>
          <w:rFonts w:cs="Vani"/>
          <w:lang w:val="en-GB" w:eastAsia="it-IT"/>
        </w:rPr>
      </w:pPr>
    </w:p>
    <w:p w:rsidR="00355464" w:rsidRPr="00093540" w:rsidRDefault="00355464" w:rsidP="006911FA">
      <w:pPr>
        <w:rPr>
          <w:rFonts w:cs="Vani"/>
          <w:lang w:val="en-GB"/>
        </w:rPr>
      </w:pPr>
      <w:r w:rsidRPr="00093540">
        <w:rPr>
          <w:rFonts w:cs="Vani"/>
          <w:lang w:val="en-GB" w:eastAsia="it-IT"/>
        </w:rPr>
        <w:t xml:space="preserve">With reference to the nomenclature in </w:t>
      </w:r>
      <w:r w:rsidRPr="00093540">
        <w:rPr>
          <w:rFonts w:cs="Vani"/>
          <w:lang w:val="en-GB" w:eastAsia="it-IT"/>
        </w:rPr>
        <w:fldChar w:fldCharType="begin"/>
      </w:r>
      <w:r w:rsidRPr="00093540">
        <w:rPr>
          <w:rFonts w:cs="Vani"/>
          <w:lang w:val="en-GB" w:eastAsia="it-IT"/>
        </w:rPr>
        <w:instrText xml:space="preserve"> REF _Ref375295994 \h </w:instrText>
      </w:r>
      <w:r w:rsidRPr="00093540">
        <w:rPr>
          <w:rFonts w:cs="Vani"/>
          <w:lang w:val="en-GB" w:eastAsia="it-IT"/>
        </w:rPr>
      </w:r>
      <w:r w:rsidRPr="00093540">
        <w:rPr>
          <w:rFonts w:cs="Vani"/>
          <w:lang w:val="en-GB" w:eastAsia="it-IT"/>
        </w:rPr>
        <w:fldChar w:fldCharType="separate"/>
      </w:r>
      <w:r w:rsidRPr="00093540">
        <w:rPr>
          <w:rFonts w:cs="Vani"/>
          <w:b/>
          <w:lang w:val="en-GB"/>
        </w:rPr>
        <w:t xml:space="preserve">Table </w:t>
      </w:r>
      <w:r w:rsidRPr="00093540">
        <w:rPr>
          <w:rFonts w:cs="Vani"/>
          <w:b/>
          <w:noProof/>
          <w:lang w:val="en-GB"/>
        </w:rPr>
        <w:t>5</w:t>
      </w:r>
      <w:r w:rsidRPr="00093540">
        <w:rPr>
          <w:rFonts w:cs="Vani"/>
          <w:lang w:val="en-GB" w:eastAsia="it-IT"/>
        </w:rPr>
        <w:fldChar w:fldCharType="end"/>
      </w:r>
      <w:r w:rsidRPr="00093540">
        <w:rPr>
          <w:rFonts w:cs="Vani"/>
          <w:lang w:val="en-GB" w:eastAsia="it-IT"/>
        </w:rPr>
        <w:t xml:space="preserve">, in the below </w:t>
      </w:r>
      <w:r w:rsidRPr="00093540">
        <w:rPr>
          <w:rFonts w:cs="Vani"/>
          <w:lang w:val="en-GB" w:eastAsia="it-IT"/>
        </w:rPr>
        <w:fldChar w:fldCharType="begin"/>
      </w:r>
      <w:r w:rsidRPr="00093540">
        <w:rPr>
          <w:rFonts w:cs="Vani"/>
          <w:lang w:val="en-GB" w:eastAsia="it-IT"/>
        </w:rPr>
        <w:instrText xml:space="preserve"> REF _Ref303241272 \h </w:instrText>
      </w:r>
      <w:r w:rsidRPr="00093540">
        <w:rPr>
          <w:rFonts w:cs="Vani"/>
          <w:lang w:val="en-GB" w:eastAsia="it-IT"/>
        </w:rPr>
      </w:r>
      <w:r w:rsidRPr="00093540">
        <w:rPr>
          <w:rFonts w:cs="Vani"/>
          <w:lang w:val="en-GB" w:eastAsia="it-IT"/>
        </w:rPr>
        <w:fldChar w:fldCharType="separate"/>
      </w:r>
      <w:r w:rsidRPr="00093540">
        <w:rPr>
          <w:rFonts w:cs="Vani"/>
          <w:b/>
          <w:lang w:val="en-GB"/>
        </w:rPr>
        <w:t xml:space="preserve">Figure </w:t>
      </w:r>
      <w:r w:rsidRPr="00093540">
        <w:rPr>
          <w:rFonts w:cs="Vani"/>
          <w:b/>
          <w:noProof/>
          <w:lang w:val="en-GB"/>
        </w:rPr>
        <w:t>4</w:t>
      </w:r>
      <w:r w:rsidRPr="00093540">
        <w:rPr>
          <w:rFonts w:cs="Vani"/>
          <w:lang w:val="en-GB" w:eastAsia="it-IT"/>
        </w:rPr>
        <w:fldChar w:fldCharType="end"/>
      </w:r>
      <w:r w:rsidRPr="00093540">
        <w:rPr>
          <w:rFonts w:cs="Vani"/>
          <w:lang w:val="en-GB" w:eastAsia="it-IT"/>
        </w:rPr>
        <w:t>, the more conventional lay out</w:t>
      </w:r>
      <w:r>
        <w:rPr>
          <w:rFonts w:cs="Vani"/>
          <w:lang w:val="en-GB" w:eastAsia="it-IT"/>
        </w:rPr>
        <w:t>s</w:t>
      </w:r>
      <w:r w:rsidRPr="00093540">
        <w:rPr>
          <w:rFonts w:cs="Vani"/>
          <w:lang w:val="en-GB" w:eastAsia="it-IT"/>
        </w:rPr>
        <w:t xml:space="preserve"> are sketched. Supercharger in LP stage </w:t>
      </w:r>
      <w:r w:rsidRPr="00093540">
        <w:rPr>
          <w:rFonts w:cs="Vani"/>
          <w:lang w:val="en-GB"/>
        </w:rPr>
        <w:t>C2 (left) and supercharger in HP stage C3 (right) both with middle pressure (MP) EGR loop where 1-turbocharger</w:t>
      </w:r>
      <w:r>
        <w:rPr>
          <w:rFonts w:cs="Vani"/>
          <w:lang w:val="en-GB"/>
        </w:rPr>
        <w:t xml:space="preserve"> with bypass</w:t>
      </w:r>
      <w:r w:rsidRPr="00093540">
        <w:rPr>
          <w:rFonts w:cs="Vani"/>
          <w:lang w:val="en-GB"/>
        </w:rPr>
        <w:t>, 2-LP intercooler, 3-supercharger by-pass, 4-supercharger, 5- supercharger transmission, 6-HP intercooler, 7-engine, 8-EGR loop with EGR valve and intercooler.</w:t>
      </w:r>
    </w:p>
    <w:p w:rsidR="00355464" w:rsidRDefault="00DB1095" w:rsidP="006911FA">
      <w:pPr>
        <w:jc w:val="center"/>
        <w:rPr>
          <w:rFonts w:cs="Vani"/>
          <w:szCs w:val="20"/>
          <w:lang w:val="en-GB" w:eastAsia="it-IT"/>
        </w:rPr>
      </w:pPr>
      <w:r>
        <w:rPr>
          <w:rFonts w:cs="Vani"/>
          <w:noProof/>
          <w:lang w:val="cs-CZ" w:eastAsia="cs-CZ"/>
        </w:rPr>
        <w:pict>
          <v:shape id="Obrázek 13" o:spid="_x0000_i1042" type="#_x0000_t75" style="width:265.5pt;height:141.75pt;visibility:visible">
            <v:imagedata r:id="rId40" o:title=""/>
          </v:shape>
        </w:pict>
      </w:r>
    </w:p>
    <w:p w:rsidR="00355464" w:rsidRPr="00E06B80" w:rsidRDefault="00355464" w:rsidP="00E06B80">
      <w:pPr>
        <w:pStyle w:val="Caption"/>
        <w:rPr>
          <w:rFonts w:ascii="Arial" w:hAnsi="Arial"/>
          <w:bCs w:val="0"/>
          <w:color w:val="01A0E9"/>
          <w:sz w:val="16"/>
          <w:szCs w:val="24"/>
          <w:lang w:val="en-US" w:eastAsia="en-US"/>
        </w:rPr>
      </w:pPr>
      <w:bookmarkStart w:id="10" w:name="_Ref303241272"/>
      <w:r w:rsidRPr="00E06B80">
        <w:rPr>
          <w:rFonts w:ascii="Arial" w:hAnsi="Arial"/>
          <w:bCs w:val="0"/>
          <w:color w:val="01A0E9"/>
          <w:sz w:val="16"/>
          <w:szCs w:val="24"/>
          <w:lang w:val="en-US" w:eastAsia="en-US"/>
        </w:rPr>
        <w:lastRenderedPageBreak/>
        <w:t xml:space="preserve">Figure </w:t>
      </w:r>
      <w:r w:rsidRPr="00E06B80">
        <w:rPr>
          <w:rFonts w:ascii="Arial" w:hAnsi="Arial"/>
          <w:bCs w:val="0"/>
          <w:color w:val="01A0E9"/>
          <w:sz w:val="16"/>
          <w:szCs w:val="24"/>
          <w:lang w:val="en-US" w:eastAsia="en-US"/>
        </w:rPr>
        <w:fldChar w:fldCharType="begin"/>
      </w:r>
      <w:r w:rsidRPr="00E06B80">
        <w:rPr>
          <w:rFonts w:ascii="Arial" w:hAnsi="Arial"/>
          <w:bCs w:val="0"/>
          <w:color w:val="01A0E9"/>
          <w:sz w:val="16"/>
          <w:szCs w:val="24"/>
          <w:lang w:val="en-US" w:eastAsia="en-US"/>
        </w:rPr>
        <w:instrText xml:space="preserve"> SEQ Figure \* ARABIC </w:instrText>
      </w:r>
      <w:r w:rsidRPr="00E06B80">
        <w:rPr>
          <w:rFonts w:ascii="Arial" w:hAnsi="Arial"/>
          <w:bCs w:val="0"/>
          <w:color w:val="01A0E9"/>
          <w:sz w:val="16"/>
          <w:szCs w:val="24"/>
          <w:lang w:val="en-US" w:eastAsia="en-US"/>
        </w:rPr>
        <w:fldChar w:fldCharType="separate"/>
      </w:r>
      <w:r w:rsidRPr="00E06B80">
        <w:rPr>
          <w:rFonts w:ascii="Arial" w:hAnsi="Arial"/>
          <w:bCs w:val="0"/>
          <w:color w:val="01A0E9"/>
          <w:sz w:val="16"/>
          <w:szCs w:val="24"/>
          <w:lang w:val="en-US" w:eastAsia="en-US"/>
        </w:rPr>
        <w:t>4</w:t>
      </w:r>
      <w:r w:rsidRPr="00E06B80">
        <w:rPr>
          <w:rFonts w:ascii="Arial" w:hAnsi="Arial"/>
          <w:bCs w:val="0"/>
          <w:color w:val="01A0E9"/>
          <w:sz w:val="16"/>
          <w:szCs w:val="24"/>
          <w:lang w:val="en-US" w:eastAsia="en-US"/>
        </w:rPr>
        <w:fldChar w:fldCharType="end"/>
      </w:r>
      <w:bookmarkEnd w:id="10"/>
      <w:r w:rsidRPr="00E06B80">
        <w:rPr>
          <w:rFonts w:ascii="Arial" w:hAnsi="Arial"/>
          <w:bCs w:val="0"/>
          <w:color w:val="01A0E9"/>
          <w:sz w:val="16"/>
          <w:szCs w:val="24"/>
          <w:lang w:val="en-US" w:eastAsia="en-US"/>
        </w:rPr>
        <w:t>:  Comparison of LP vs. HP supercharger configuration</w:t>
      </w:r>
    </w:p>
    <w:p w:rsidR="00355464" w:rsidRPr="00093540" w:rsidRDefault="00355464" w:rsidP="006911FA">
      <w:pPr>
        <w:rPr>
          <w:rFonts w:cs="Vani"/>
          <w:lang w:val="en-GB"/>
        </w:rPr>
      </w:pPr>
      <w:r w:rsidRPr="00093540">
        <w:rPr>
          <w:rFonts w:cs="Vani"/>
          <w:lang w:val="en-GB"/>
        </w:rPr>
        <w:t xml:space="preserve">The first step for the concept down selection has been to simulate the fuel consumption of the 8 concepts in the NEDC partial load points summarized in </w:t>
      </w:r>
      <w:r w:rsidRPr="00093540">
        <w:rPr>
          <w:rFonts w:cs="Vani"/>
          <w:lang w:val="en-GB"/>
        </w:rPr>
        <w:fldChar w:fldCharType="begin"/>
      </w:r>
      <w:r w:rsidRPr="00093540">
        <w:rPr>
          <w:rFonts w:cs="Vani"/>
          <w:lang w:val="en-GB"/>
        </w:rPr>
        <w:instrText xml:space="preserve"> REF _Ref305084257 \h </w:instrText>
      </w:r>
      <w:r w:rsidRPr="00093540">
        <w:rPr>
          <w:rFonts w:cs="Vani"/>
          <w:lang w:val="en-GB"/>
        </w:rPr>
      </w:r>
      <w:r w:rsidRPr="00093540">
        <w:rPr>
          <w:rFonts w:cs="Vani"/>
          <w:lang w:val="en-GB"/>
        </w:rPr>
        <w:fldChar w:fldCharType="separate"/>
      </w:r>
      <w:r w:rsidRPr="00093540">
        <w:rPr>
          <w:rFonts w:cs="Vani"/>
          <w:b/>
          <w:szCs w:val="20"/>
          <w:lang w:val="en-GB"/>
        </w:rPr>
        <w:t xml:space="preserve">Table </w:t>
      </w:r>
      <w:r w:rsidRPr="00093540">
        <w:rPr>
          <w:rFonts w:cs="Vani"/>
          <w:b/>
          <w:noProof/>
          <w:szCs w:val="20"/>
          <w:lang w:val="en-GB"/>
        </w:rPr>
        <w:t>3</w:t>
      </w:r>
      <w:r w:rsidRPr="00093540">
        <w:rPr>
          <w:rFonts w:cs="Vani"/>
          <w:lang w:val="en-GB"/>
        </w:rPr>
        <w:fldChar w:fldCharType="end"/>
      </w:r>
      <w:r w:rsidRPr="00093540">
        <w:rPr>
          <w:rFonts w:cs="Vani"/>
          <w:lang w:val="en-GB"/>
        </w:rPr>
        <w:t xml:space="preserve">. The results are plotted </w:t>
      </w:r>
      <w:r w:rsidR="00E84866">
        <w:fldChar w:fldCharType="begin"/>
      </w:r>
      <w:r w:rsidR="00E84866">
        <w:instrText xml:space="preserve"> REF _Ref305089572 \h  \* MERGEFORMAT </w:instrText>
      </w:r>
      <w:r w:rsidR="00E84866">
        <w:fldChar w:fldCharType="separate"/>
      </w:r>
      <w:r w:rsidRPr="00E06B80">
        <w:rPr>
          <w:rFonts w:cs="Vani"/>
          <w:b/>
          <w:szCs w:val="20"/>
          <w:lang w:val="en-GB"/>
        </w:rPr>
        <w:t>Figure 5</w:t>
      </w:r>
      <w:r w:rsidR="00E84866">
        <w:fldChar w:fldCharType="end"/>
      </w:r>
      <w:r w:rsidRPr="00E06B80">
        <w:rPr>
          <w:rFonts w:cs="Vani"/>
          <w:lang w:val="en-GB"/>
        </w:rPr>
        <w:t>,</w:t>
      </w:r>
      <w:r w:rsidRPr="00093540">
        <w:rPr>
          <w:rFonts w:cs="Vani"/>
          <w:lang w:val="en-GB"/>
        </w:rPr>
        <w:t xml:space="preserve"> where the x-axis is the time weighted fuel consumption and the z-axis is the technical feasibility index. The feasibility index reflects the parts availability for </w:t>
      </w:r>
      <w:r>
        <w:rPr>
          <w:rFonts w:cs="Vani"/>
          <w:lang w:val="en-GB"/>
        </w:rPr>
        <w:t>hardware</w:t>
      </w:r>
      <w:r w:rsidRPr="00093540">
        <w:rPr>
          <w:rFonts w:cs="Vani"/>
          <w:lang w:val="en-GB"/>
        </w:rPr>
        <w:t xml:space="preserve"> testing, packaging constrains and performance achievable potential.</w:t>
      </w:r>
    </w:p>
    <w:p w:rsidR="00355464" w:rsidRPr="00093540" w:rsidRDefault="00DB1095" w:rsidP="006911FA">
      <w:pPr>
        <w:jc w:val="center"/>
        <w:rPr>
          <w:rFonts w:cs="Vani"/>
          <w:lang w:val="en-GB"/>
        </w:rPr>
      </w:pPr>
      <w:r>
        <w:rPr>
          <w:rFonts w:cs="Vani"/>
          <w:noProof/>
          <w:lang w:val="cs-CZ" w:eastAsia="cs-CZ"/>
        </w:rPr>
        <w:pict>
          <v:shape id="Picture 37" o:spid="_x0000_i1043" type="#_x0000_t75" style="width:249pt;height:167.25pt;visibility:visible">
            <v:imagedata r:id="rId41" o:title=""/>
          </v:shape>
        </w:pict>
      </w:r>
    </w:p>
    <w:p w:rsidR="00355464" w:rsidRDefault="00355464" w:rsidP="00E06B80">
      <w:pPr>
        <w:rPr>
          <w:color w:val="01A0E9"/>
          <w:sz w:val="16"/>
        </w:rPr>
      </w:pPr>
      <w:bookmarkStart w:id="11" w:name="_Ref305089572"/>
      <w:r w:rsidRPr="00E06B80">
        <w:rPr>
          <w:color w:val="01A0E9"/>
          <w:sz w:val="16"/>
        </w:rPr>
        <w:t xml:space="preserve">Figure </w:t>
      </w:r>
      <w:r w:rsidRPr="00E06B80">
        <w:rPr>
          <w:color w:val="01A0E9"/>
          <w:sz w:val="16"/>
        </w:rPr>
        <w:fldChar w:fldCharType="begin"/>
      </w:r>
      <w:r w:rsidRPr="00E06B80">
        <w:rPr>
          <w:color w:val="01A0E9"/>
          <w:sz w:val="16"/>
        </w:rPr>
        <w:instrText xml:space="preserve"> SEQ Figure \* ARABIC </w:instrText>
      </w:r>
      <w:r w:rsidRPr="00E06B80">
        <w:rPr>
          <w:color w:val="01A0E9"/>
          <w:sz w:val="16"/>
        </w:rPr>
        <w:fldChar w:fldCharType="separate"/>
      </w:r>
      <w:r w:rsidRPr="00E06B80">
        <w:rPr>
          <w:color w:val="01A0E9"/>
          <w:sz w:val="16"/>
        </w:rPr>
        <w:t>5</w:t>
      </w:r>
      <w:r w:rsidRPr="00E06B80">
        <w:rPr>
          <w:color w:val="01A0E9"/>
          <w:sz w:val="16"/>
        </w:rPr>
        <w:fldChar w:fldCharType="end"/>
      </w:r>
      <w:bookmarkEnd w:id="11"/>
      <w:r w:rsidRPr="00E06B80">
        <w:rPr>
          <w:color w:val="01A0E9"/>
          <w:sz w:val="16"/>
        </w:rPr>
        <w:t>: Fuel Consumption comparison of the 8 simulated configurations</w:t>
      </w:r>
    </w:p>
    <w:p w:rsidR="00355464" w:rsidRPr="00E06B80" w:rsidRDefault="00355464" w:rsidP="00E06B80">
      <w:pPr>
        <w:pStyle w:val="Caption"/>
        <w:keepNext/>
        <w:jc w:val="center"/>
        <w:rPr>
          <w:rFonts w:ascii="Arial" w:hAnsi="Arial"/>
          <w:bCs w:val="0"/>
          <w:color w:val="01A0E9"/>
          <w:sz w:val="16"/>
          <w:szCs w:val="24"/>
          <w:lang w:val="en-US" w:eastAsia="en-US"/>
        </w:rPr>
      </w:pPr>
      <w:r w:rsidRPr="00E06B80">
        <w:rPr>
          <w:rFonts w:ascii="Arial" w:hAnsi="Arial"/>
          <w:bCs w:val="0"/>
          <w:color w:val="01A0E9"/>
          <w:sz w:val="16"/>
          <w:szCs w:val="24"/>
          <w:lang w:val="en-US" w:eastAsia="en-US"/>
        </w:rPr>
        <w:t xml:space="preserve">Table </w:t>
      </w:r>
      <w:r w:rsidRPr="00E06B80">
        <w:rPr>
          <w:rFonts w:ascii="Arial" w:hAnsi="Arial"/>
          <w:bCs w:val="0"/>
          <w:color w:val="01A0E9"/>
          <w:sz w:val="16"/>
          <w:szCs w:val="24"/>
          <w:lang w:val="en-US" w:eastAsia="en-US"/>
        </w:rPr>
        <w:fldChar w:fldCharType="begin"/>
      </w:r>
      <w:r w:rsidRPr="00E06B80">
        <w:rPr>
          <w:rFonts w:ascii="Arial" w:hAnsi="Arial"/>
          <w:bCs w:val="0"/>
          <w:color w:val="01A0E9"/>
          <w:sz w:val="16"/>
          <w:szCs w:val="24"/>
          <w:lang w:val="en-US" w:eastAsia="en-US"/>
        </w:rPr>
        <w:instrText xml:space="preserve"> SEQ Table \* ARABIC </w:instrText>
      </w:r>
      <w:r w:rsidRPr="00E06B80">
        <w:rPr>
          <w:rFonts w:ascii="Arial" w:hAnsi="Arial"/>
          <w:bCs w:val="0"/>
          <w:color w:val="01A0E9"/>
          <w:sz w:val="16"/>
          <w:szCs w:val="24"/>
          <w:lang w:val="en-US" w:eastAsia="en-US"/>
        </w:rPr>
        <w:fldChar w:fldCharType="separate"/>
      </w:r>
      <w:r w:rsidRPr="00E06B80">
        <w:rPr>
          <w:rFonts w:ascii="Arial" w:hAnsi="Arial"/>
          <w:bCs w:val="0"/>
          <w:color w:val="01A0E9"/>
          <w:sz w:val="16"/>
          <w:szCs w:val="24"/>
          <w:lang w:val="en-US" w:eastAsia="en-US"/>
        </w:rPr>
        <w:t>6</w:t>
      </w:r>
      <w:r w:rsidRPr="00E06B80">
        <w:rPr>
          <w:rFonts w:ascii="Arial" w:hAnsi="Arial"/>
          <w:bCs w:val="0"/>
          <w:color w:val="01A0E9"/>
          <w:sz w:val="16"/>
          <w:szCs w:val="24"/>
          <w:lang w:val="en-US" w:eastAsia="en-US"/>
        </w:rPr>
        <w:fldChar w:fldCharType="end"/>
      </w:r>
      <w:r w:rsidRPr="00E06B80">
        <w:rPr>
          <w:rFonts w:ascii="Arial" w:hAnsi="Arial"/>
          <w:bCs w:val="0"/>
          <w:color w:val="01A0E9"/>
          <w:sz w:val="16"/>
          <w:szCs w:val="24"/>
          <w:lang w:val="en-US" w:eastAsia="en-US"/>
        </w:rPr>
        <w:t>: Best options summary</w:t>
      </w:r>
    </w:p>
    <w:p w:rsidR="00355464" w:rsidRPr="00E06B80" w:rsidRDefault="00E84866" w:rsidP="00E06B80">
      <w:pPr>
        <w:rPr>
          <w:color w:val="01A0E9"/>
          <w:sz w:val="16"/>
        </w:rPr>
      </w:pPr>
      <w:r>
        <w:rPr>
          <w:rFonts w:cs="Vani"/>
          <w:noProof/>
          <w:lang w:val="cs-CZ" w:eastAsia="cs-CZ"/>
        </w:rPr>
        <w:pict>
          <v:shape id="Picture 38" o:spid="_x0000_i1044" type="#_x0000_t75" style="width:135pt;height:43.5pt;visibility:visible">
            <v:imagedata r:id="rId42" o:title=""/>
          </v:shape>
        </w:pict>
      </w:r>
      <w:r w:rsidR="00DB1095">
        <w:rPr>
          <w:rFonts w:cs="Vani"/>
          <w:noProof/>
          <w:lang w:val="cs-CZ" w:eastAsia="cs-CZ"/>
        </w:rPr>
        <w:pict>
          <v:shape id="Picture 39" o:spid="_x0000_i1045" type="#_x0000_t75" style="width:101.25pt;height:43.5pt;visibility:visible">
            <v:imagedata r:id="rId43" o:title=""/>
          </v:shape>
        </w:pict>
      </w:r>
    </w:p>
    <w:p w:rsidR="00355464" w:rsidRPr="00E06B80" w:rsidRDefault="00355464" w:rsidP="006911FA">
      <w:pPr>
        <w:rPr>
          <w:rFonts w:cs="Vani"/>
          <w:bCs/>
          <w:szCs w:val="20"/>
          <w:lang w:val="en-GB"/>
        </w:rPr>
      </w:pPr>
      <w:r w:rsidRPr="00093540">
        <w:rPr>
          <w:rFonts w:cs="Vani"/>
          <w:lang w:val="en-GB"/>
        </w:rPr>
        <w:t xml:space="preserve">The </w:t>
      </w:r>
      <w:r w:rsidRPr="00093540">
        <w:rPr>
          <w:rFonts w:cs="Vani"/>
          <w:bCs/>
          <w:szCs w:val="20"/>
          <w:lang w:val="en-GB"/>
        </w:rPr>
        <w:t>results allow making few general considerations regarding the difference in Fuel Consumption between the HP and LP layout of mechanical supercharger.</w:t>
      </w:r>
      <w:r>
        <w:rPr>
          <w:rFonts w:cs="Vani"/>
          <w:bCs/>
          <w:szCs w:val="20"/>
          <w:lang w:val="en-GB"/>
        </w:rPr>
        <w:t xml:space="preserve"> </w:t>
      </w:r>
      <w:r w:rsidRPr="00093540">
        <w:rPr>
          <w:rFonts w:cs="Vani"/>
          <w:lang w:val="en-GB"/>
        </w:rPr>
        <w:t>The supercharger downstream of the turbocharger (HP) enables lower fuel consumption than the LP lay out. LP layout in fact requires the supercharger to spin faster to provide the requested boost as a consequence of the presence of the low pressure loop EGR that increases the compressor inlet temperature.</w:t>
      </w:r>
      <w:r>
        <w:rPr>
          <w:rFonts w:cs="Vani"/>
          <w:bCs/>
          <w:szCs w:val="20"/>
          <w:lang w:val="en-GB"/>
        </w:rPr>
        <w:t xml:space="preserve"> </w:t>
      </w:r>
      <w:r w:rsidRPr="00093540">
        <w:rPr>
          <w:rFonts w:cs="Vani"/>
          <w:lang w:val="en-GB"/>
        </w:rPr>
        <w:t>The two speed drive of the supercharger is preferred over the one speed gear box. On the other hand the variable supercharger drive does not allow any significant fuel benefit in partial load mainly due to the higher mechanical losses.</w:t>
      </w:r>
    </w:p>
    <w:p w:rsidR="00355464" w:rsidRPr="00093540" w:rsidRDefault="00355464" w:rsidP="006911FA">
      <w:pPr>
        <w:rPr>
          <w:rFonts w:cs="Vani"/>
          <w:lang w:val="en-GB"/>
        </w:rPr>
      </w:pPr>
      <w:r w:rsidRPr="00093540">
        <w:rPr>
          <w:rFonts w:cs="Vani"/>
          <w:bCs/>
          <w:szCs w:val="20"/>
          <w:lang w:val="en-GB"/>
        </w:rPr>
        <w:t xml:space="preserve">Based on this consideration and on the data in </w:t>
      </w:r>
      <w:r w:rsidR="00E84866">
        <w:fldChar w:fldCharType="begin"/>
      </w:r>
      <w:r w:rsidR="00E84866">
        <w:instrText xml:space="preserve"> REF _Ref305089572 \h  \* MERGEFORMAT </w:instrText>
      </w:r>
      <w:r w:rsidR="00E84866">
        <w:fldChar w:fldCharType="separate"/>
      </w:r>
      <w:r w:rsidRPr="00E06B80">
        <w:rPr>
          <w:rFonts w:cs="Vani"/>
          <w:b/>
          <w:szCs w:val="20"/>
          <w:lang w:val="en-GB"/>
        </w:rPr>
        <w:t>Figure 5</w:t>
      </w:r>
      <w:r w:rsidR="00E84866">
        <w:fldChar w:fldCharType="end"/>
      </w:r>
      <w:r w:rsidRPr="00E06B80">
        <w:rPr>
          <w:rFonts w:cs="Vani"/>
          <w:bCs/>
          <w:szCs w:val="20"/>
          <w:lang w:val="en-GB"/>
        </w:rPr>
        <w:t xml:space="preserve"> </w:t>
      </w:r>
      <w:r w:rsidRPr="00093540">
        <w:rPr>
          <w:rFonts w:cs="Vani"/>
          <w:bCs/>
          <w:szCs w:val="20"/>
          <w:lang w:val="en-GB"/>
        </w:rPr>
        <w:t xml:space="preserve">it has been possible to identify the configuration </w:t>
      </w:r>
      <w:r w:rsidRPr="00093540">
        <w:rPr>
          <w:rFonts w:cs="Vani"/>
          <w:b/>
          <w:bCs/>
          <w:szCs w:val="20"/>
          <w:lang w:val="en-GB"/>
        </w:rPr>
        <w:t>C3</w:t>
      </w:r>
      <w:r w:rsidRPr="00093540">
        <w:rPr>
          <w:rFonts w:cs="Vani"/>
          <w:b/>
          <w:lang w:val="en-GB"/>
        </w:rPr>
        <w:t>-d,</w:t>
      </w:r>
      <w:r w:rsidRPr="00093540">
        <w:rPr>
          <w:rFonts w:cs="Vani"/>
          <w:lang w:val="en-GB"/>
        </w:rPr>
        <w:t xml:space="preserve"> (waste gate fixed geometry turbocharger coupled with positive displacement supercharger downstream and with two speed control, (</w:t>
      </w:r>
      <w:r w:rsidRPr="00093540">
        <w:rPr>
          <w:rFonts w:cs="Vani"/>
          <w:lang w:val="en-GB"/>
        </w:rPr>
        <w:fldChar w:fldCharType="begin"/>
      </w:r>
      <w:r w:rsidRPr="00093540">
        <w:rPr>
          <w:rFonts w:cs="Vani"/>
          <w:lang w:val="en-GB"/>
        </w:rPr>
        <w:instrText xml:space="preserve"> REF _Ref312934499 \h </w:instrText>
      </w:r>
      <w:r w:rsidRPr="00093540">
        <w:rPr>
          <w:rFonts w:cs="Vani"/>
          <w:lang w:val="en-GB"/>
        </w:rPr>
      </w:r>
      <w:r w:rsidRPr="00093540">
        <w:rPr>
          <w:rFonts w:cs="Vani"/>
          <w:lang w:val="en-GB"/>
        </w:rPr>
        <w:fldChar w:fldCharType="separate"/>
      </w:r>
      <w:r w:rsidRPr="00093540">
        <w:rPr>
          <w:rFonts w:cs="Vani"/>
          <w:b/>
          <w:lang w:val="en-GB"/>
        </w:rPr>
        <w:t xml:space="preserve">Figure </w:t>
      </w:r>
      <w:r w:rsidRPr="00093540">
        <w:rPr>
          <w:rFonts w:cs="Vani"/>
          <w:b/>
          <w:noProof/>
          <w:lang w:val="en-GB"/>
        </w:rPr>
        <w:t>6</w:t>
      </w:r>
      <w:r w:rsidRPr="00093540">
        <w:rPr>
          <w:rFonts w:cs="Vani"/>
          <w:lang w:val="en-GB"/>
        </w:rPr>
        <w:fldChar w:fldCharType="end"/>
      </w:r>
      <w:r w:rsidRPr="00093540">
        <w:rPr>
          <w:rFonts w:cs="Vani"/>
          <w:lang w:val="en-GB"/>
        </w:rPr>
        <w:t>), as the one with highest potential to reach the project objectives in terms of power and fuel consumption reduction.</w:t>
      </w:r>
      <w:r>
        <w:rPr>
          <w:rFonts w:cs="Vani"/>
          <w:lang w:val="en-GB"/>
        </w:rPr>
        <w:t xml:space="preserve"> </w:t>
      </w:r>
      <w:r w:rsidRPr="00093540">
        <w:rPr>
          <w:rFonts w:cs="Vani"/>
          <w:lang w:val="en-GB"/>
        </w:rPr>
        <w:t xml:space="preserve">Another interesting option is the </w:t>
      </w:r>
      <w:r w:rsidRPr="00093540">
        <w:rPr>
          <w:rFonts w:cs="Vani"/>
          <w:b/>
          <w:lang w:val="en-GB"/>
        </w:rPr>
        <w:t>C4bis-c</w:t>
      </w:r>
      <w:r w:rsidRPr="00093540">
        <w:rPr>
          <w:rFonts w:cs="Vani"/>
          <w:lang w:val="en-GB"/>
        </w:rPr>
        <w:t xml:space="preserve"> with centrifugal charger set downstream of the waste gate turbocharger and the variable supercharger drive (CVT). This one is considered the backup solution by the authors as the </w:t>
      </w:r>
      <w:r>
        <w:rPr>
          <w:rFonts w:cs="Vani"/>
          <w:lang w:val="en-GB"/>
        </w:rPr>
        <w:t>hardware</w:t>
      </w:r>
      <w:r w:rsidRPr="00093540">
        <w:rPr>
          <w:rFonts w:cs="Vani"/>
          <w:lang w:val="en-GB"/>
        </w:rPr>
        <w:t xml:space="preserve"> is in a less mature stage than the 2 speed supercharger option.</w:t>
      </w:r>
    </w:p>
    <w:p w:rsidR="00355464" w:rsidRPr="00093540" w:rsidRDefault="00DB1095" w:rsidP="006911FA">
      <w:pPr>
        <w:jc w:val="center"/>
        <w:rPr>
          <w:rFonts w:cs="Vani"/>
          <w:lang w:val="en-GB"/>
        </w:rPr>
      </w:pPr>
      <w:r>
        <w:rPr>
          <w:rFonts w:cs="Vani"/>
          <w:noProof/>
          <w:lang w:val="cs-CZ" w:eastAsia="cs-CZ"/>
        </w:rPr>
        <w:lastRenderedPageBreak/>
        <w:pict>
          <v:shape id="Picture 1" o:spid="_x0000_i1046" type="#_x0000_t75" style="width:249.75pt;height:218.25pt;visibility:visible">
            <v:imagedata r:id="rId44" o:title=""/>
          </v:shape>
        </w:pict>
      </w:r>
    </w:p>
    <w:p w:rsidR="00355464" w:rsidRPr="00E06B80" w:rsidRDefault="00355464" w:rsidP="006911FA">
      <w:pPr>
        <w:pStyle w:val="Caption"/>
        <w:keepNext/>
        <w:jc w:val="center"/>
        <w:rPr>
          <w:rFonts w:ascii="Arial" w:hAnsi="Arial"/>
          <w:bCs w:val="0"/>
          <w:color w:val="01A0E9"/>
          <w:sz w:val="16"/>
          <w:szCs w:val="24"/>
          <w:lang w:val="en-US" w:eastAsia="en-US"/>
        </w:rPr>
      </w:pPr>
      <w:bookmarkStart w:id="12" w:name="_Ref312934499"/>
      <w:r w:rsidRPr="00E06B80">
        <w:rPr>
          <w:rFonts w:ascii="Arial" w:hAnsi="Arial"/>
          <w:bCs w:val="0"/>
          <w:color w:val="01A0E9"/>
          <w:sz w:val="16"/>
          <w:szCs w:val="24"/>
          <w:lang w:val="en-US" w:eastAsia="en-US"/>
        </w:rPr>
        <w:t xml:space="preserve">Figure </w:t>
      </w:r>
      <w:r w:rsidRPr="00E06B80">
        <w:rPr>
          <w:rFonts w:ascii="Arial" w:hAnsi="Arial"/>
          <w:bCs w:val="0"/>
          <w:color w:val="01A0E9"/>
          <w:sz w:val="16"/>
          <w:szCs w:val="24"/>
          <w:lang w:val="en-US" w:eastAsia="en-US"/>
        </w:rPr>
        <w:fldChar w:fldCharType="begin"/>
      </w:r>
      <w:r w:rsidRPr="00E06B80">
        <w:rPr>
          <w:rFonts w:ascii="Arial" w:hAnsi="Arial"/>
          <w:bCs w:val="0"/>
          <w:color w:val="01A0E9"/>
          <w:sz w:val="16"/>
          <w:szCs w:val="24"/>
          <w:lang w:val="en-US" w:eastAsia="en-US"/>
        </w:rPr>
        <w:instrText xml:space="preserve"> SEQ Figure \* ARABIC </w:instrText>
      </w:r>
      <w:r w:rsidRPr="00E06B80">
        <w:rPr>
          <w:rFonts w:ascii="Arial" w:hAnsi="Arial"/>
          <w:bCs w:val="0"/>
          <w:color w:val="01A0E9"/>
          <w:sz w:val="16"/>
          <w:szCs w:val="24"/>
          <w:lang w:val="en-US" w:eastAsia="en-US"/>
        </w:rPr>
        <w:fldChar w:fldCharType="separate"/>
      </w:r>
      <w:r w:rsidRPr="00E06B80">
        <w:rPr>
          <w:rFonts w:ascii="Arial" w:hAnsi="Arial"/>
          <w:bCs w:val="0"/>
          <w:color w:val="01A0E9"/>
          <w:sz w:val="16"/>
          <w:szCs w:val="24"/>
          <w:lang w:val="en-US" w:eastAsia="en-US"/>
        </w:rPr>
        <w:t>6</w:t>
      </w:r>
      <w:r w:rsidRPr="00E06B80">
        <w:rPr>
          <w:rFonts w:ascii="Arial" w:hAnsi="Arial"/>
          <w:bCs w:val="0"/>
          <w:color w:val="01A0E9"/>
          <w:sz w:val="16"/>
          <w:szCs w:val="24"/>
          <w:lang w:val="en-US" w:eastAsia="en-US"/>
        </w:rPr>
        <w:fldChar w:fldCharType="end"/>
      </w:r>
      <w:bookmarkEnd w:id="12"/>
      <w:r w:rsidRPr="00E06B80">
        <w:rPr>
          <w:rFonts w:ascii="Arial" w:hAnsi="Arial"/>
          <w:bCs w:val="0"/>
          <w:color w:val="01A0E9"/>
          <w:sz w:val="16"/>
          <w:szCs w:val="24"/>
          <w:lang w:val="en-US" w:eastAsia="en-US"/>
        </w:rPr>
        <w:t xml:space="preserve"> </w:t>
      </w:r>
      <w:r>
        <w:rPr>
          <w:rFonts w:ascii="Arial" w:hAnsi="Arial"/>
          <w:bCs w:val="0"/>
          <w:color w:val="01A0E9"/>
          <w:sz w:val="16"/>
          <w:szCs w:val="24"/>
          <w:lang w:val="en-US" w:eastAsia="en-US"/>
        </w:rPr>
        <w:t>L</w:t>
      </w:r>
      <w:r w:rsidRPr="00E06B80">
        <w:rPr>
          <w:rFonts w:ascii="Arial" w:hAnsi="Arial"/>
          <w:bCs w:val="0"/>
          <w:color w:val="01A0E9"/>
          <w:sz w:val="16"/>
          <w:szCs w:val="24"/>
          <w:lang w:val="en-US" w:eastAsia="en-US"/>
        </w:rPr>
        <w:t xml:space="preserve">ay out of the preferred air loop system C3-d. Supercharger downstream of the waste gate turbocharger </w:t>
      </w:r>
    </w:p>
    <w:p w:rsidR="00355464" w:rsidRPr="00093540" w:rsidRDefault="00355464" w:rsidP="00754E11">
      <w:pPr>
        <w:pStyle w:val="Head1"/>
        <w:rPr>
          <w:lang w:val="en-GB"/>
        </w:rPr>
      </w:pPr>
      <w:bookmarkStart w:id="13" w:name="_Toc375314457"/>
      <w:r w:rsidRPr="00093540">
        <w:rPr>
          <w:lang w:val="en-GB"/>
        </w:rPr>
        <w:t>H</w:t>
      </w:r>
      <w:r>
        <w:rPr>
          <w:lang w:val="en-GB"/>
        </w:rPr>
        <w:t>ardware</w:t>
      </w:r>
      <w:r w:rsidRPr="00093540">
        <w:rPr>
          <w:lang w:val="en-GB"/>
        </w:rPr>
        <w:t xml:space="preserve"> </w:t>
      </w:r>
      <w:r>
        <w:rPr>
          <w:lang w:val="en-GB"/>
        </w:rPr>
        <w:t>A</w:t>
      </w:r>
      <w:r w:rsidRPr="00093540">
        <w:rPr>
          <w:lang w:val="en-GB"/>
        </w:rPr>
        <w:t>ssessment</w:t>
      </w:r>
      <w:bookmarkEnd w:id="13"/>
    </w:p>
    <w:p w:rsidR="00355464" w:rsidRPr="00093540" w:rsidRDefault="00355464" w:rsidP="00754E11">
      <w:pPr>
        <w:pStyle w:val="Head2"/>
        <w:rPr>
          <w:lang w:val="en-GB"/>
        </w:rPr>
      </w:pPr>
      <w:bookmarkStart w:id="14" w:name="_Toc375314458"/>
      <w:r w:rsidRPr="00093540">
        <w:rPr>
          <w:lang w:val="en-GB"/>
        </w:rPr>
        <w:t xml:space="preserve">Roots – Type Supercharger </w:t>
      </w:r>
      <w:bookmarkEnd w:id="14"/>
    </w:p>
    <w:p w:rsidR="00355464" w:rsidRDefault="00355464" w:rsidP="00115B86">
      <w:pPr>
        <w:rPr>
          <w:rFonts w:cs="Vani"/>
          <w:lang w:val="en-GB"/>
        </w:rPr>
      </w:pPr>
      <w:r w:rsidRPr="00093540">
        <w:rPr>
          <w:rFonts w:cs="Vani"/>
          <w:lang w:val="en-GB"/>
        </w:rPr>
        <w:t xml:space="preserve">Roots </w:t>
      </w:r>
      <w:r>
        <w:rPr>
          <w:rFonts w:cs="Vani"/>
          <w:lang w:val="en-GB"/>
        </w:rPr>
        <w:t>supercharger</w:t>
      </w:r>
      <w:r w:rsidRPr="00093540">
        <w:rPr>
          <w:rFonts w:cs="Vani"/>
          <w:lang w:val="en-GB"/>
        </w:rPr>
        <w:t xml:space="preserve"> is a positive displacement supercharger with compression ratio depending on pressure in </w:t>
      </w:r>
      <w:r>
        <w:rPr>
          <w:rFonts w:cs="Vani"/>
          <w:lang w:val="en-GB"/>
        </w:rPr>
        <w:t xml:space="preserve">the </w:t>
      </w:r>
      <w:r w:rsidRPr="00093540">
        <w:rPr>
          <w:rFonts w:cs="Vani"/>
          <w:lang w:val="en-GB"/>
        </w:rPr>
        <w:t xml:space="preserve">outlet piping. It uses a shock </w:t>
      </w:r>
      <w:r>
        <w:rPr>
          <w:rFonts w:cs="Vani"/>
          <w:lang w:val="en-GB"/>
        </w:rPr>
        <w:t>wave</w:t>
      </w:r>
      <w:r w:rsidRPr="00093540">
        <w:rPr>
          <w:rFonts w:cs="Vani"/>
          <w:lang w:val="en-GB"/>
        </w:rPr>
        <w:t xml:space="preserve"> compression to compress the </w:t>
      </w:r>
      <w:r>
        <w:rPr>
          <w:rFonts w:cs="Vani"/>
          <w:lang w:val="en-GB"/>
        </w:rPr>
        <w:t>ingested air</w:t>
      </w:r>
      <w:r w:rsidRPr="00093540">
        <w:rPr>
          <w:rFonts w:cs="Vani"/>
          <w:lang w:val="en-GB"/>
        </w:rPr>
        <w:t>.</w:t>
      </w:r>
    </w:p>
    <w:p w:rsidR="00355464" w:rsidRPr="00093540" w:rsidRDefault="00DB1095" w:rsidP="00115B86">
      <w:pPr>
        <w:rPr>
          <w:rFonts w:cs="Vani"/>
          <w:lang w:val="en-GB"/>
        </w:rPr>
      </w:pPr>
      <w:r>
        <w:rPr>
          <w:rFonts w:cs="Vani"/>
          <w:noProof/>
          <w:lang w:val="cs-CZ" w:eastAsia="cs-CZ"/>
        </w:rPr>
        <w:pict>
          <v:shape id="Picture 66" o:spid="_x0000_i1047" type="#_x0000_t75" style="width:251.25pt;height:147.75pt;visibility:visible">
            <v:imagedata r:id="rId45" o:title=""/>
          </v:shape>
        </w:pict>
      </w:r>
    </w:p>
    <w:p w:rsidR="00355464" w:rsidRPr="00115B86" w:rsidRDefault="00355464" w:rsidP="00115B86">
      <w:pPr>
        <w:pStyle w:val="Caption"/>
        <w:ind w:left="0"/>
        <w:jc w:val="both"/>
        <w:rPr>
          <w:rFonts w:ascii="Arial" w:hAnsi="Arial"/>
          <w:bCs w:val="0"/>
          <w:color w:val="01A0E9"/>
          <w:sz w:val="16"/>
          <w:szCs w:val="24"/>
          <w:lang w:val="en-US" w:eastAsia="en-US"/>
        </w:rPr>
      </w:pPr>
      <w:bookmarkStart w:id="15" w:name="_Ref375298626"/>
      <w:r w:rsidRPr="00115B86">
        <w:rPr>
          <w:rFonts w:ascii="Arial" w:hAnsi="Arial"/>
          <w:bCs w:val="0"/>
          <w:color w:val="01A0E9"/>
          <w:sz w:val="16"/>
          <w:szCs w:val="24"/>
          <w:lang w:val="en-US" w:eastAsia="en-US"/>
        </w:rPr>
        <w:t xml:space="preserve">Figure </w:t>
      </w:r>
      <w:r w:rsidRPr="00115B86">
        <w:rPr>
          <w:rFonts w:ascii="Arial" w:hAnsi="Arial"/>
          <w:bCs w:val="0"/>
          <w:color w:val="01A0E9"/>
          <w:sz w:val="16"/>
          <w:szCs w:val="24"/>
          <w:lang w:val="en-US" w:eastAsia="en-US"/>
        </w:rPr>
        <w:fldChar w:fldCharType="begin"/>
      </w:r>
      <w:r w:rsidRPr="00115B86">
        <w:rPr>
          <w:rFonts w:ascii="Arial" w:hAnsi="Arial"/>
          <w:bCs w:val="0"/>
          <w:color w:val="01A0E9"/>
          <w:sz w:val="16"/>
          <w:szCs w:val="24"/>
          <w:lang w:val="en-US" w:eastAsia="en-US"/>
        </w:rPr>
        <w:instrText xml:space="preserve"> SEQ Figure \* ARABIC </w:instrText>
      </w:r>
      <w:r w:rsidRPr="00115B86">
        <w:rPr>
          <w:rFonts w:ascii="Arial" w:hAnsi="Arial"/>
          <w:bCs w:val="0"/>
          <w:color w:val="01A0E9"/>
          <w:sz w:val="16"/>
          <w:szCs w:val="24"/>
          <w:lang w:val="en-US" w:eastAsia="en-US"/>
        </w:rPr>
        <w:fldChar w:fldCharType="separate"/>
      </w:r>
      <w:r w:rsidRPr="00115B86">
        <w:rPr>
          <w:rFonts w:ascii="Arial" w:hAnsi="Arial"/>
          <w:bCs w:val="0"/>
          <w:color w:val="01A0E9"/>
          <w:sz w:val="16"/>
          <w:szCs w:val="24"/>
          <w:lang w:val="en-US" w:eastAsia="en-US"/>
        </w:rPr>
        <w:t>16</w:t>
      </w:r>
      <w:r w:rsidRPr="00115B86">
        <w:rPr>
          <w:rFonts w:ascii="Arial" w:hAnsi="Arial"/>
          <w:bCs w:val="0"/>
          <w:color w:val="01A0E9"/>
          <w:sz w:val="16"/>
          <w:szCs w:val="24"/>
          <w:lang w:val="en-US" w:eastAsia="en-US"/>
        </w:rPr>
        <w:fldChar w:fldCharType="end"/>
      </w:r>
      <w:bookmarkEnd w:id="15"/>
      <w:r w:rsidRPr="00115B86">
        <w:rPr>
          <w:rFonts w:ascii="Arial" w:hAnsi="Arial"/>
          <w:bCs w:val="0"/>
          <w:color w:val="01A0E9"/>
          <w:sz w:val="16"/>
          <w:szCs w:val="24"/>
          <w:lang w:val="en-US" w:eastAsia="en-US"/>
        </w:rPr>
        <w:t>: Pressure ratio vs. mass flow rate characteristic of Roots type supercharger</w:t>
      </w:r>
    </w:p>
    <w:p w:rsidR="00355464" w:rsidRDefault="00DB1095" w:rsidP="00115B86">
      <w:pPr>
        <w:rPr>
          <w:bCs/>
          <w:color w:val="01A0E9"/>
          <w:sz w:val="16"/>
        </w:rPr>
      </w:pPr>
      <w:r>
        <w:rPr>
          <w:rFonts w:cs="Vani"/>
          <w:b/>
          <w:noProof/>
          <w:szCs w:val="20"/>
          <w:lang w:val="cs-CZ" w:eastAsia="cs-CZ"/>
        </w:rPr>
        <w:lastRenderedPageBreak/>
        <w:pict>
          <v:shape id="Picture 67" o:spid="_x0000_i1048" type="#_x0000_t75" style="width:250.5pt;height:154.5pt;visibility:visible">
            <v:imagedata r:id="rId46" o:title=""/>
          </v:shape>
        </w:pict>
      </w:r>
      <w:bookmarkStart w:id="16" w:name="_Ref375298632"/>
    </w:p>
    <w:p w:rsidR="00355464" w:rsidRPr="00115B86" w:rsidRDefault="00355464" w:rsidP="00115B86">
      <w:pPr>
        <w:rPr>
          <w:lang w:val="en-GB"/>
        </w:rPr>
      </w:pPr>
      <w:r w:rsidRPr="00115B86">
        <w:rPr>
          <w:bCs/>
          <w:color w:val="01A0E9"/>
          <w:sz w:val="16"/>
        </w:rPr>
        <w:t xml:space="preserve">Figure </w:t>
      </w:r>
      <w:r w:rsidRPr="00115B86">
        <w:rPr>
          <w:bCs/>
          <w:color w:val="01A0E9"/>
          <w:sz w:val="16"/>
        </w:rPr>
        <w:fldChar w:fldCharType="begin"/>
      </w:r>
      <w:r w:rsidRPr="00115B86">
        <w:rPr>
          <w:bCs/>
          <w:color w:val="01A0E9"/>
          <w:sz w:val="16"/>
        </w:rPr>
        <w:instrText xml:space="preserve"> SEQ Figure \* ARABIC </w:instrText>
      </w:r>
      <w:r w:rsidRPr="00115B86">
        <w:rPr>
          <w:bCs/>
          <w:color w:val="01A0E9"/>
          <w:sz w:val="16"/>
        </w:rPr>
        <w:fldChar w:fldCharType="separate"/>
      </w:r>
      <w:r w:rsidRPr="00115B86">
        <w:rPr>
          <w:bCs/>
          <w:color w:val="01A0E9"/>
          <w:sz w:val="16"/>
        </w:rPr>
        <w:t>17</w:t>
      </w:r>
      <w:r w:rsidRPr="00115B86">
        <w:rPr>
          <w:bCs/>
          <w:color w:val="01A0E9"/>
          <w:sz w:val="16"/>
        </w:rPr>
        <w:fldChar w:fldCharType="end"/>
      </w:r>
      <w:bookmarkEnd w:id="16"/>
      <w:r w:rsidRPr="00115B86">
        <w:rPr>
          <w:bCs/>
          <w:color w:val="01A0E9"/>
          <w:sz w:val="16"/>
        </w:rPr>
        <w:t>: Isentropic efficiency vs. mass flow rate characteristic of Roots type supercharger</w:t>
      </w:r>
    </w:p>
    <w:p w:rsidR="00355464" w:rsidRPr="00DB1095" w:rsidRDefault="00355464" w:rsidP="00DB1095">
      <w:pPr>
        <w:jc w:val="center"/>
        <w:rPr>
          <w:color w:val="01A0E9"/>
          <w:sz w:val="16"/>
        </w:rPr>
      </w:pPr>
    </w:p>
    <w:p w:rsidR="00355464" w:rsidRPr="00093540" w:rsidRDefault="00DB1095" w:rsidP="00A85C01">
      <w:pPr>
        <w:pStyle w:val="Header"/>
        <w:keepNext/>
        <w:jc w:val="center"/>
        <w:rPr>
          <w:lang w:val="en-GB"/>
        </w:rPr>
      </w:pPr>
      <w:r>
        <w:rPr>
          <w:rFonts w:cs="Vani"/>
          <w:noProof/>
          <w:lang w:val="cs-CZ" w:eastAsia="cs-CZ"/>
        </w:rPr>
        <w:pict>
          <v:shape id="Picture 103" o:spid="_x0000_i1049" type="#_x0000_t75" style="width:157.5pt;height:165.75pt;visibility:visible">
            <v:imagedata r:id="rId47" o:title=""/>
          </v:shape>
        </w:pict>
      </w:r>
      <w:r>
        <w:rPr>
          <w:rFonts w:cs="Vani"/>
          <w:noProof/>
          <w:lang w:val="cs-CZ" w:eastAsia="cs-CZ"/>
        </w:rPr>
        <w:pict>
          <v:shape id="_x0000_i1050" type="#_x0000_t75" style="width:157.5pt;height:155.25pt;visibility:visible">
            <v:imagedata r:id="rId48" o:title=""/>
          </v:shape>
        </w:pict>
      </w:r>
    </w:p>
    <w:p w:rsidR="00355464" w:rsidRDefault="00355464" w:rsidP="00A85C01">
      <w:pPr>
        <w:pStyle w:val="Header"/>
        <w:rPr>
          <w:color w:val="01A0E9"/>
          <w:sz w:val="16"/>
        </w:rPr>
      </w:pPr>
      <w:bookmarkStart w:id="17" w:name="_Ref375307470"/>
      <w:r w:rsidRPr="00A85C01">
        <w:rPr>
          <w:color w:val="01A0E9"/>
          <w:sz w:val="16"/>
        </w:rPr>
        <w:t>Figure</w:t>
      </w:r>
      <w:r w:rsidRPr="00A85C01">
        <w:rPr>
          <w:color w:val="01A0E9"/>
          <w:sz w:val="16"/>
        </w:rPr>
        <w:fldChar w:fldCharType="begin"/>
      </w:r>
      <w:r w:rsidRPr="00A85C01">
        <w:rPr>
          <w:color w:val="01A0E9"/>
          <w:sz w:val="16"/>
        </w:rPr>
        <w:instrText xml:space="preserve"> SEQ Figure \* ARABIC </w:instrText>
      </w:r>
      <w:r w:rsidRPr="00A85C01">
        <w:rPr>
          <w:color w:val="01A0E9"/>
          <w:sz w:val="16"/>
        </w:rPr>
        <w:fldChar w:fldCharType="separate"/>
      </w:r>
      <w:r w:rsidRPr="00A85C01">
        <w:rPr>
          <w:color w:val="01A0E9"/>
          <w:sz w:val="16"/>
        </w:rPr>
        <w:t>29</w:t>
      </w:r>
      <w:r w:rsidRPr="00A85C01">
        <w:rPr>
          <w:color w:val="01A0E9"/>
          <w:sz w:val="16"/>
        </w:rPr>
        <w:fldChar w:fldCharType="end"/>
      </w:r>
      <w:bookmarkEnd w:id="17"/>
      <w:r w:rsidRPr="00A85C01">
        <w:rPr>
          <w:color w:val="01A0E9"/>
          <w:sz w:val="16"/>
        </w:rPr>
        <w:t>: Efficiency of Honeywell turbine and compressor at 1500rpm Full Load</w:t>
      </w:r>
    </w:p>
    <w:p w:rsidR="00355464" w:rsidRPr="00A85C01" w:rsidRDefault="00355464" w:rsidP="00A85C01">
      <w:pPr>
        <w:pStyle w:val="Header"/>
        <w:rPr>
          <w:color w:val="01A0E9"/>
          <w:sz w:val="16"/>
        </w:rPr>
      </w:pPr>
    </w:p>
    <w:p w:rsidR="00355464" w:rsidRPr="00093540" w:rsidRDefault="00355464" w:rsidP="00A85C01">
      <w:pPr>
        <w:pStyle w:val="Header"/>
        <w:rPr>
          <w:rFonts w:cs="Vani"/>
          <w:lang w:val="en-GB"/>
        </w:rPr>
      </w:pPr>
    </w:p>
    <w:p w:rsidR="00355464" w:rsidRPr="00093540" w:rsidRDefault="00DB1095" w:rsidP="00352E08">
      <w:pPr>
        <w:pStyle w:val="Header"/>
        <w:keepNext/>
        <w:spacing w:after="120"/>
        <w:jc w:val="center"/>
        <w:rPr>
          <w:lang w:val="en-GB"/>
        </w:rPr>
      </w:pPr>
      <w:r>
        <w:rPr>
          <w:rFonts w:cs="Vani"/>
          <w:noProof/>
          <w:lang w:val="cs-CZ" w:eastAsia="cs-CZ"/>
        </w:rPr>
        <w:lastRenderedPageBreak/>
        <w:pict>
          <v:shape id="_x0000_i1051" type="#_x0000_t75" style="width:247.5pt;height:170.25pt;visibility:visible">
            <v:imagedata r:id="rId49" o:title=""/>
          </v:shape>
        </w:pict>
      </w:r>
    </w:p>
    <w:p w:rsidR="00355464" w:rsidRPr="00A85C01" w:rsidRDefault="00355464" w:rsidP="00A85C01">
      <w:pPr>
        <w:rPr>
          <w:color w:val="01A0E9"/>
          <w:sz w:val="16"/>
        </w:rPr>
      </w:pPr>
      <w:bookmarkStart w:id="18" w:name="_Ref377317922"/>
      <w:r w:rsidRPr="00A85C01">
        <w:rPr>
          <w:color w:val="01A0E9"/>
          <w:sz w:val="16"/>
        </w:rPr>
        <w:t xml:space="preserve">Figure </w:t>
      </w:r>
      <w:r w:rsidRPr="00A85C01">
        <w:rPr>
          <w:color w:val="01A0E9"/>
          <w:sz w:val="16"/>
        </w:rPr>
        <w:fldChar w:fldCharType="begin"/>
      </w:r>
      <w:r w:rsidRPr="00A85C01">
        <w:rPr>
          <w:color w:val="01A0E9"/>
          <w:sz w:val="16"/>
        </w:rPr>
        <w:instrText xml:space="preserve"> SEQ Figure \* ARABIC </w:instrText>
      </w:r>
      <w:r w:rsidRPr="00A85C01">
        <w:rPr>
          <w:color w:val="01A0E9"/>
          <w:sz w:val="16"/>
        </w:rPr>
        <w:fldChar w:fldCharType="separate"/>
      </w:r>
      <w:r w:rsidRPr="00A85C01">
        <w:rPr>
          <w:color w:val="01A0E9"/>
          <w:sz w:val="16"/>
        </w:rPr>
        <w:t>30</w:t>
      </w:r>
      <w:r w:rsidRPr="00A85C01">
        <w:rPr>
          <w:color w:val="01A0E9"/>
          <w:sz w:val="16"/>
        </w:rPr>
        <w:fldChar w:fldCharType="end"/>
      </w:r>
      <w:bookmarkEnd w:id="18"/>
      <w:r>
        <w:rPr>
          <w:color w:val="01A0E9"/>
          <w:sz w:val="16"/>
        </w:rPr>
        <w:t>: Honeywell compressor efficiency m</w:t>
      </w:r>
      <w:r w:rsidRPr="00A85C01">
        <w:rPr>
          <w:color w:val="01A0E9"/>
          <w:sz w:val="16"/>
        </w:rPr>
        <w:t>ap</w:t>
      </w:r>
    </w:p>
    <w:p w:rsidR="00355464" w:rsidRDefault="00355464" w:rsidP="00A418D3">
      <w:pPr>
        <w:pStyle w:val="Head1"/>
      </w:pPr>
      <w:r>
        <w:t>Summary/Conclusions</w:t>
      </w:r>
    </w:p>
    <w:p w:rsidR="00355464" w:rsidRPr="00093540" w:rsidRDefault="00355464" w:rsidP="00705295">
      <w:pPr>
        <w:rPr>
          <w:rFonts w:cs="Vani"/>
          <w:lang w:val="en-GB"/>
        </w:rPr>
      </w:pPr>
      <w:r w:rsidRPr="00093540">
        <w:rPr>
          <w:rFonts w:cs="Vani"/>
          <w:lang w:val="en-GB"/>
        </w:rPr>
        <w:t xml:space="preserve">In this paper we have reviewed the results of a GT Power engine model calibration leveraging experimental data from single cylinder combustion </w:t>
      </w:r>
      <w:r>
        <w:rPr>
          <w:rFonts w:cs="Vani"/>
          <w:lang w:val="en-GB"/>
        </w:rPr>
        <w:t>test rig</w:t>
      </w:r>
      <w:r w:rsidRPr="00093540">
        <w:rPr>
          <w:rFonts w:cs="Vani"/>
          <w:lang w:val="en-GB"/>
        </w:rPr>
        <w:t>, real 2 cylinder engine measurements and turbocharger gas stand performances.</w:t>
      </w:r>
      <w:r>
        <w:rPr>
          <w:rFonts w:cs="Vani"/>
          <w:lang w:val="en-GB"/>
        </w:rPr>
        <w:t xml:space="preserve"> </w:t>
      </w:r>
      <w:r w:rsidRPr="00093540">
        <w:rPr>
          <w:rFonts w:cs="Vani"/>
          <w:lang w:val="en-GB"/>
        </w:rPr>
        <w:t xml:space="preserve">The newly calibrated model was used to refine the matching reconsidering the Variable </w:t>
      </w:r>
      <w:r>
        <w:rPr>
          <w:rFonts w:cs="Vani"/>
          <w:lang w:val="en-GB"/>
        </w:rPr>
        <w:t>Nozzle</w:t>
      </w:r>
      <w:r w:rsidRPr="00093540">
        <w:rPr>
          <w:rFonts w:cs="Vani"/>
          <w:lang w:val="en-GB"/>
        </w:rPr>
        <w:t xml:space="preserve"> Turbine option for the low pressure stage of the boosting system.</w:t>
      </w:r>
      <w:r>
        <w:rPr>
          <w:rFonts w:cs="Vani"/>
          <w:lang w:val="en-GB"/>
        </w:rPr>
        <w:t xml:space="preserve"> </w:t>
      </w:r>
      <w:r w:rsidRPr="00093540">
        <w:rPr>
          <w:rFonts w:cs="Vani"/>
          <w:lang w:val="en-GB"/>
        </w:rPr>
        <w:t xml:space="preserve">The simulation results showed that the VNT option is the best solution to deliver the requested performance when coupled either with a </w:t>
      </w:r>
      <w:r>
        <w:rPr>
          <w:rFonts w:cs="Vani"/>
          <w:lang w:val="en-GB"/>
        </w:rPr>
        <w:t>R</w:t>
      </w:r>
      <w:r w:rsidRPr="00093540">
        <w:rPr>
          <w:rFonts w:cs="Vani"/>
          <w:lang w:val="en-GB"/>
        </w:rPr>
        <w:t>oot</w:t>
      </w:r>
      <w:r>
        <w:rPr>
          <w:rFonts w:cs="Vani"/>
          <w:lang w:val="en-GB"/>
        </w:rPr>
        <w:t>s</w:t>
      </w:r>
      <w:r w:rsidRPr="00093540">
        <w:rPr>
          <w:rFonts w:cs="Vani"/>
          <w:lang w:val="en-GB"/>
        </w:rPr>
        <w:t xml:space="preserve"> supercharger or with the CVT-supercharger.</w:t>
      </w:r>
    </w:p>
    <w:p w:rsidR="00355464" w:rsidRPr="00093540" w:rsidRDefault="00355464" w:rsidP="00705295">
      <w:pPr>
        <w:rPr>
          <w:rFonts w:cs="Vani"/>
          <w:lang w:val="en-GB"/>
        </w:rPr>
      </w:pPr>
      <w:r w:rsidRPr="00093540">
        <w:rPr>
          <w:rFonts w:cs="Vani"/>
          <w:lang w:val="en-GB"/>
        </w:rPr>
        <w:t xml:space="preserve">Additionally an analysis on gas stand of the two possible supercharging solutions has allowed identifying the limits of these machines for this kind of applications. </w:t>
      </w:r>
      <w:r>
        <w:rPr>
          <w:rFonts w:cs="Vani"/>
          <w:lang w:val="en-GB"/>
        </w:rPr>
        <w:t>In the case of the R</w:t>
      </w:r>
      <w:r w:rsidRPr="00093540">
        <w:rPr>
          <w:rFonts w:cs="Vani"/>
          <w:lang w:val="en-GB"/>
        </w:rPr>
        <w:t>oot</w:t>
      </w:r>
      <w:r>
        <w:rPr>
          <w:rFonts w:cs="Vani"/>
          <w:lang w:val="en-GB"/>
        </w:rPr>
        <w:t>s</w:t>
      </w:r>
      <w:r w:rsidRPr="00093540">
        <w:rPr>
          <w:rFonts w:cs="Vani"/>
          <w:lang w:val="en-GB"/>
        </w:rPr>
        <w:t xml:space="preserve"> supercharger </w:t>
      </w:r>
      <w:r>
        <w:rPr>
          <w:rFonts w:cs="Vani"/>
          <w:lang w:val="en-GB"/>
        </w:rPr>
        <w:t xml:space="preserve">there is </w:t>
      </w:r>
      <w:r w:rsidRPr="00093540">
        <w:rPr>
          <w:rFonts w:cs="Vani"/>
          <w:lang w:val="en-GB"/>
        </w:rPr>
        <w:t>the limit in range due to outlet compressor temperatures above certain compression ratios, and in the case of the CVT-supercharger the high power absorption from the engine.</w:t>
      </w:r>
    </w:p>
    <w:p w:rsidR="00355464" w:rsidRDefault="00355464" w:rsidP="00705295">
      <w:r w:rsidRPr="00093540">
        <w:rPr>
          <w:rFonts w:cs="Vani"/>
          <w:lang w:val="en-GB"/>
        </w:rPr>
        <w:t xml:space="preserve">Ultimately a final assessment on </w:t>
      </w:r>
      <w:r>
        <w:rPr>
          <w:rFonts w:cs="Vani"/>
          <w:lang w:val="en-GB"/>
        </w:rPr>
        <w:t>f</w:t>
      </w:r>
      <w:r w:rsidRPr="00093540">
        <w:rPr>
          <w:rFonts w:cs="Vani"/>
          <w:lang w:val="en-GB"/>
        </w:rPr>
        <w:t>uel consumption and CO2 reduction potential is now planned for the middle of 2014 given the quite good performances of the powertain system on the test bench.</w:t>
      </w:r>
    </w:p>
    <w:p w:rsidR="00355464" w:rsidRDefault="00355464" w:rsidP="00A418D3">
      <w:pPr>
        <w:pStyle w:val="Head1"/>
      </w:pPr>
      <w:r>
        <w:t>References</w:t>
      </w:r>
    </w:p>
    <w:p w:rsidR="00355464" w:rsidRPr="000A125D" w:rsidRDefault="00355464" w:rsidP="000A125D">
      <w:pPr>
        <w:pStyle w:val="List-Ordered-Numeric"/>
        <w:numPr>
          <w:ilvl w:val="0"/>
          <w:numId w:val="3"/>
        </w:numPr>
        <w:rPr>
          <w:rFonts w:cs="Vani"/>
          <w:lang w:val="en-GB"/>
        </w:rPr>
      </w:pPr>
      <w:r w:rsidRPr="000A125D">
        <w:rPr>
          <w:rFonts w:cs="Vani"/>
          <w:lang w:val="en-GB"/>
        </w:rPr>
        <w:t>Heywood, J.B., “Internal Combustion Engine Fundamentals,” McGraw-Hill, London, England, 1988, ISBN 0-07-028637-X.</w:t>
      </w:r>
    </w:p>
    <w:p w:rsidR="00355464" w:rsidRDefault="00355464" w:rsidP="003405E0">
      <w:pPr>
        <w:pStyle w:val="List-Ordered-Numeric"/>
        <w:numPr>
          <w:ilvl w:val="0"/>
          <w:numId w:val="3"/>
        </w:numPr>
      </w:pPr>
      <w:r w:rsidRPr="00705295">
        <w:t>Pohořelský, L.,Brynych, P., Macek, J., Vallaude, P.-Y.,Ricaud, J.-C.</w:t>
      </w:r>
      <w:r>
        <w:t>, Obernesser, P., Tribotté, P., “</w:t>
      </w:r>
      <w:r w:rsidRPr="00705295">
        <w:t>Air System Conception for a Downsized Two-Stroke Diesel Engine</w:t>
      </w:r>
      <w:r>
        <w:t xml:space="preserve">.,” </w:t>
      </w:r>
      <w:r w:rsidRPr="00705295">
        <w:t>SAE Paper 2012-01-0831.</w:t>
      </w:r>
    </w:p>
    <w:p w:rsidR="00355464" w:rsidRDefault="00355464" w:rsidP="003405E0">
      <w:pPr>
        <w:pStyle w:val="List-Ordered-Numeric"/>
        <w:numPr>
          <w:ilvl w:val="0"/>
          <w:numId w:val="3"/>
        </w:numPr>
      </w:pPr>
      <w:r>
        <w:t xml:space="preserve"> </w:t>
      </w:r>
      <w:r w:rsidRPr="00705295">
        <w:t xml:space="preserve">Brynych, </w:t>
      </w:r>
      <w:r>
        <w:t>P. - Macek, J. - Pohořelský, L.,”</w:t>
      </w:r>
      <w:r w:rsidRPr="00705295">
        <w:t>Air System Proposal and Testing for a Dow</w:t>
      </w:r>
      <w:r>
        <w:t xml:space="preserve">nsized Two-Stroke Diesel Engine,” </w:t>
      </w:r>
      <w:r w:rsidRPr="00705295">
        <w:t xml:space="preserve"> In Proceedings of the FISITA</w:t>
      </w:r>
      <w:r>
        <w:t xml:space="preserve"> 2012 World Automotive Congress,</w:t>
      </w:r>
      <w:r w:rsidRPr="00705295">
        <w:t xml:space="preserve"> Beijing</w:t>
      </w:r>
      <w:r>
        <w:t>, SAE-China,</w:t>
      </w:r>
      <w:r w:rsidRPr="00705295">
        <w:t xml:space="preserve"> FISITA (</w:t>
      </w:r>
      <w:r>
        <w:t>Eds.), 2012, vol. 1, p. 289-314,</w:t>
      </w:r>
      <w:r w:rsidRPr="00705295">
        <w:t xml:space="preserve"> ISBN 978-3-642-33841-0.</w:t>
      </w:r>
    </w:p>
    <w:p w:rsidR="00355464" w:rsidRDefault="00355464" w:rsidP="000E4E44">
      <w:pPr>
        <w:pStyle w:val="List-Ordered-Numeric"/>
      </w:pPr>
      <w:r w:rsidRPr="00705295">
        <w:t>Macek, J., Pohořelský, L.,</w:t>
      </w:r>
      <w:r>
        <w:t>, “</w:t>
      </w:r>
      <w:r w:rsidRPr="00705295">
        <w:t>Supercharger and Turbochar</w:t>
      </w:r>
      <w:r>
        <w:t>ger Tests at CZ a.s. Strakonice,”</w:t>
      </w:r>
      <w:r w:rsidRPr="00705295">
        <w:t xml:space="preserve"> ČVUT Praha 2010.</w:t>
      </w:r>
    </w:p>
    <w:p w:rsidR="00355464" w:rsidRDefault="00355464" w:rsidP="000E4E44">
      <w:pPr>
        <w:pStyle w:val="List-Ordered-Numeric"/>
      </w:pPr>
      <w:r w:rsidRPr="00093540">
        <w:rPr>
          <w:rFonts w:cs="Vani"/>
          <w:lang w:val="en-GB"/>
        </w:rPr>
        <w:lastRenderedPageBreak/>
        <w:t>P. Bartelet, N. Morand, B. Chammas, L. Tuissant, L.</w:t>
      </w:r>
      <w:r>
        <w:rPr>
          <w:rFonts w:cs="Vani"/>
          <w:lang w:val="en-GB"/>
        </w:rPr>
        <w:t xml:space="preserve"> Sausse, C. Riviere, E. Bouvier, “</w:t>
      </w:r>
      <w:r w:rsidRPr="00093540">
        <w:rPr>
          <w:rFonts w:cs="Vani"/>
          <w:lang w:val="en-GB"/>
        </w:rPr>
        <w:t xml:space="preserve"> The new family of VNT</w:t>
      </w:r>
      <w:r w:rsidRPr="00093540">
        <w:rPr>
          <w:rFonts w:cs="Vani"/>
          <w:vertAlign w:val="superscript"/>
          <w:lang w:val="en-GB"/>
        </w:rPr>
        <w:t>TM</w:t>
      </w:r>
      <w:r w:rsidRPr="00093540">
        <w:rPr>
          <w:rFonts w:cs="Vani"/>
          <w:lang w:val="en-GB"/>
        </w:rPr>
        <w:t xml:space="preserve"> turbocharger developed by Honeywell turbo technologies for Euro 6 an beyond</w:t>
      </w:r>
      <w:r>
        <w:rPr>
          <w:rFonts w:cs="Vani"/>
          <w:lang w:val="en-GB"/>
        </w:rPr>
        <w:t xml:space="preserve">,” </w:t>
      </w:r>
      <w:r w:rsidRPr="00093540">
        <w:rPr>
          <w:rFonts w:cs="Vani"/>
          <w:lang w:val="en-GB"/>
        </w:rPr>
        <w:t>D</w:t>
      </w:r>
      <w:r>
        <w:rPr>
          <w:rFonts w:cs="Vani"/>
          <w:lang w:val="en-GB"/>
        </w:rPr>
        <w:t>resden supercharging conference 2013.</w:t>
      </w:r>
    </w:p>
    <w:p w:rsidR="00355464" w:rsidRPr="00705295" w:rsidRDefault="00355464" w:rsidP="00D328BE">
      <w:pPr>
        <w:pStyle w:val="List-Ordered-Numeric"/>
        <w:rPr>
          <w:rFonts w:cs="Vani"/>
          <w:lang w:val="en-GB"/>
        </w:rPr>
      </w:pPr>
      <w:r w:rsidRPr="00705295">
        <w:rPr>
          <w:rFonts w:cs="Vani"/>
          <w:lang w:val="en-GB"/>
        </w:rPr>
        <w:t xml:space="preserve">GT POWER User’s manual and </w:t>
      </w:r>
      <w:r>
        <w:rPr>
          <w:rFonts w:cs="Vani"/>
          <w:lang w:val="en-GB"/>
        </w:rPr>
        <w:t>Tutorial GT-SuiteTM version 6.2,</w:t>
      </w:r>
      <w:r w:rsidRPr="00705295">
        <w:rPr>
          <w:rFonts w:cs="Vani"/>
          <w:lang w:val="en-GB"/>
        </w:rPr>
        <w:t xml:space="preserve"> Gamma Technologies Inc., 2012.</w:t>
      </w:r>
    </w:p>
    <w:p w:rsidR="00355464" w:rsidRDefault="00355464" w:rsidP="00D328BE">
      <w:pPr>
        <w:pStyle w:val="List-Ordered-Numeric"/>
        <w:rPr>
          <w:rFonts w:cs="Vani"/>
          <w:lang w:val="en-GB"/>
        </w:rPr>
      </w:pPr>
      <w:r w:rsidRPr="00705295">
        <w:rPr>
          <w:rFonts w:cs="Vani"/>
          <w:lang w:val="en-GB"/>
        </w:rPr>
        <w:t>CIESLA C., KERIBAR R., MOREL T.</w:t>
      </w:r>
      <w:r>
        <w:rPr>
          <w:rFonts w:cs="Vani"/>
          <w:lang w:val="en-GB"/>
        </w:rPr>
        <w:t>, “</w:t>
      </w:r>
      <w:r w:rsidRPr="00705295">
        <w:rPr>
          <w:rFonts w:cs="Vani"/>
          <w:lang w:val="en-GB"/>
        </w:rPr>
        <w:t xml:space="preserve"> Engine / Powertrain / Vehicle Modeling Tool Applicable to A</w:t>
      </w:r>
      <w:r>
        <w:rPr>
          <w:rFonts w:cs="Vani"/>
          <w:lang w:val="en-GB"/>
        </w:rPr>
        <w:t>ll Stages of the Design Process,”</w:t>
      </w:r>
      <w:r w:rsidRPr="00705295">
        <w:rPr>
          <w:rFonts w:cs="Vani"/>
          <w:lang w:val="en-GB"/>
        </w:rPr>
        <w:t xml:space="preserve"> SAE 2000 Congress, SAE Paper 2000-01-0934, 2000.</w:t>
      </w:r>
    </w:p>
    <w:p w:rsidR="00355464" w:rsidRPr="00705295" w:rsidRDefault="00355464" w:rsidP="00D328BE">
      <w:pPr>
        <w:pStyle w:val="List-Ordered-Numeric"/>
        <w:rPr>
          <w:rFonts w:cs="Vani"/>
          <w:lang w:val="en-GB"/>
        </w:rPr>
      </w:pPr>
      <w:r w:rsidRPr="00B756C4">
        <w:rPr>
          <w:rFonts w:cs="Vani"/>
          <w:lang w:val="en-GB"/>
        </w:rPr>
        <w:t>MOREL, T., KERIBAR R., LEONARD., A.</w:t>
      </w:r>
      <w:r>
        <w:rPr>
          <w:rFonts w:cs="Vani"/>
          <w:lang w:val="en-GB"/>
        </w:rPr>
        <w:t>,</w:t>
      </w:r>
      <w:r w:rsidRPr="00B756C4">
        <w:rPr>
          <w:rFonts w:cs="Vani"/>
          <w:lang w:val="en-GB"/>
        </w:rPr>
        <w:t xml:space="preserve">  </w:t>
      </w:r>
      <w:r>
        <w:rPr>
          <w:rFonts w:cs="Vani"/>
          <w:lang w:val="en-GB"/>
        </w:rPr>
        <w:t>“</w:t>
      </w:r>
      <w:r w:rsidRPr="00B756C4">
        <w:rPr>
          <w:rFonts w:cs="Vani"/>
          <w:lang w:val="en-GB"/>
        </w:rPr>
        <w:t>Virtual Engine / Powertrain / Vehicle Simulation Tool Solves Co</w:t>
      </w:r>
      <w:r>
        <w:rPr>
          <w:rFonts w:cs="Vani"/>
          <w:lang w:val="en-GB"/>
        </w:rPr>
        <w:t>mplex Interacting System Issues,”</w:t>
      </w:r>
      <w:r w:rsidRPr="00B756C4">
        <w:rPr>
          <w:rFonts w:cs="Vani"/>
          <w:lang w:val="en-GB"/>
        </w:rPr>
        <w:t xml:space="preserve"> SAE Paper 2003-01-0372, 2003.</w:t>
      </w:r>
    </w:p>
    <w:p w:rsidR="00355464" w:rsidRDefault="00355464" w:rsidP="001E0A92">
      <w:pPr>
        <w:pStyle w:val="Head1"/>
      </w:pPr>
      <w:r w:rsidRPr="00E37DC5">
        <w:t>Acknowledgments</w:t>
      </w:r>
    </w:p>
    <w:p w:rsidR="00355464" w:rsidRPr="00093540" w:rsidRDefault="00355464" w:rsidP="00705295">
      <w:pPr>
        <w:rPr>
          <w:lang w:val="en-GB"/>
        </w:rPr>
      </w:pPr>
      <w:r w:rsidRPr="00093540">
        <w:rPr>
          <w:lang w:val="en-GB"/>
        </w:rPr>
        <w:t xml:space="preserve">This research has been sponsored by the European Union in framework of the POWERFUL project, seventh framework program FP7/2007-2013, theme 7, sustainable surface transport, grant agreement No. SCP8-GA-2009-234032. The co-sponsoring of this EU project was covered by the Ministry of Education, Czech Republic, as project #7E10051. </w:t>
      </w:r>
    </w:p>
    <w:p w:rsidR="00355464" w:rsidRPr="00093540" w:rsidRDefault="00355464" w:rsidP="00705295">
      <w:pPr>
        <w:rPr>
          <w:lang w:val="en-GB"/>
        </w:rPr>
      </w:pPr>
      <w:r w:rsidRPr="00093540">
        <w:rPr>
          <w:lang w:val="en-GB"/>
        </w:rPr>
        <w:t xml:space="preserve">The part of the research has been supported by the project Josef Bozek Competence Centre for Automotive Industry #TE 01020020, granted by the Technological Agency of Czech republic. </w:t>
      </w:r>
    </w:p>
    <w:p w:rsidR="00355464" w:rsidRPr="00093540" w:rsidRDefault="00355464" w:rsidP="00705295">
      <w:pPr>
        <w:rPr>
          <w:lang w:val="en-GB"/>
        </w:rPr>
      </w:pPr>
      <w:r w:rsidRPr="00093540">
        <w:rPr>
          <w:lang w:val="en-GB"/>
        </w:rPr>
        <w:t xml:space="preserve">Finally, the support of EU Regional Development Fund in OP R&amp;D for Innovations (OP VaVpI) and Ministry for Education, Czech Republic, project # CZ.1.05/2.1.00/03.0125 Acquisition of Technology for Vehicle Center of Sustainable Mobility has been used. These supports are gratefully acknowledged. </w:t>
      </w:r>
    </w:p>
    <w:p w:rsidR="00355464" w:rsidRDefault="00355464" w:rsidP="00B756C4">
      <w:pPr>
        <w:pStyle w:val="Head1"/>
      </w:pPr>
      <w:r>
        <w:t>Definitions/Abbreviations</w:t>
      </w:r>
    </w:p>
    <w:tbl>
      <w:tblPr>
        <w:tblW w:w="5958" w:type="dxa"/>
        <w:tblLook w:val="01E0" w:firstRow="1" w:lastRow="1" w:firstColumn="1" w:lastColumn="1" w:noHBand="0" w:noVBand="0"/>
      </w:tblPr>
      <w:tblGrid>
        <w:gridCol w:w="2178"/>
        <w:gridCol w:w="3780"/>
      </w:tblGrid>
      <w:tr w:rsidR="00355464" w:rsidRPr="00BA647B" w:rsidTr="009A3564">
        <w:tc>
          <w:tcPr>
            <w:tcW w:w="2178" w:type="dxa"/>
          </w:tcPr>
          <w:p w:rsidR="00355464" w:rsidRPr="00BA647B" w:rsidRDefault="00355464" w:rsidP="00551E66">
            <w:pPr>
              <w:pStyle w:val="DefinitionTerm"/>
            </w:pPr>
            <w:r w:rsidRPr="009A3564">
              <w:rPr>
                <w:rFonts w:cs="Vani"/>
                <w:lang w:val="en-GB"/>
              </w:rPr>
              <w:t>1</w:t>
            </w:r>
          </w:p>
        </w:tc>
        <w:tc>
          <w:tcPr>
            <w:tcW w:w="3780" w:type="dxa"/>
          </w:tcPr>
          <w:p w:rsidR="00355464" w:rsidRPr="009A3564" w:rsidRDefault="00355464" w:rsidP="00B756C4">
            <w:pPr>
              <w:pStyle w:val="Header"/>
              <w:rPr>
                <w:rFonts w:cs="Vani"/>
                <w:lang w:val="en-GB"/>
              </w:rPr>
            </w:pPr>
            <w:r w:rsidRPr="009A3564">
              <w:rPr>
                <w:rFonts w:cs="Vani"/>
                <w:lang w:val="en-GB"/>
              </w:rPr>
              <w:t>inlet</w:t>
            </w:r>
          </w:p>
        </w:tc>
      </w:tr>
      <w:tr w:rsidR="00355464" w:rsidRPr="00BA647B" w:rsidTr="009A3564">
        <w:trPr>
          <w:trHeight w:val="648"/>
        </w:trPr>
        <w:tc>
          <w:tcPr>
            <w:tcW w:w="2178" w:type="dxa"/>
          </w:tcPr>
          <w:p w:rsidR="00355464" w:rsidRPr="00BA647B" w:rsidRDefault="00355464" w:rsidP="00551E66">
            <w:pPr>
              <w:pStyle w:val="DefinitionTerm"/>
            </w:pPr>
            <w:r>
              <w:t>2</w:t>
            </w:r>
          </w:p>
        </w:tc>
        <w:tc>
          <w:tcPr>
            <w:tcW w:w="3780" w:type="dxa"/>
          </w:tcPr>
          <w:p w:rsidR="00355464" w:rsidRPr="00BA647B" w:rsidRDefault="00355464" w:rsidP="009A3564">
            <w:pPr>
              <w:pStyle w:val="Definition"/>
              <w:ind w:left="0"/>
            </w:pPr>
            <w:r w:rsidRPr="009A3564">
              <w:rPr>
                <w:rFonts w:cs="Vani"/>
                <w:lang w:val="en-GB"/>
              </w:rPr>
              <w:t>outlet</w:t>
            </w:r>
          </w:p>
        </w:tc>
      </w:tr>
      <w:tr w:rsidR="00355464" w:rsidRPr="00BA647B" w:rsidTr="009A3564">
        <w:tc>
          <w:tcPr>
            <w:tcW w:w="2178" w:type="dxa"/>
          </w:tcPr>
          <w:p w:rsidR="00355464" w:rsidRDefault="00355464" w:rsidP="00551E66">
            <w:pPr>
              <w:pStyle w:val="DefinitionTerm"/>
            </w:pPr>
            <w:r>
              <w:t>C</w:t>
            </w:r>
          </w:p>
        </w:tc>
        <w:tc>
          <w:tcPr>
            <w:tcW w:w="3780" w:type="dxa"/>
          </w:tcPr>
          <w:p w:rsidR="00355464" w:rsidRPr="002B1648" w:rsidRDefault="00355464" w:rsidP="009A3564">
            <w:pPr>
              <w:pStyle w:val="Definition"/>
              <w:ind w:left="0"/>
            </w:pPr>
            <w:r w:rsidRPr="009A3564">
              <w:rPr>
                <w:rFonts w:cs="Vani"/>
                <w:lang w:val="en-GB"/>
              </w:rPr>
              <w:t>compressor</w:t>
            </w:r>
          </w:p>
        </w:tc>
      </w:tr>
      <w:tr w:rsidR="00355464" w:rsidRPr="00BA647B" w:rsidTr="009A3564">
        <w:tc>
          <w:tcPr>
            <w:tcW w:w="2178" w:type="dxa"/>
          </w:tcPr>
          <w:p w:rsidR="00355464" w:rsidRDefault="00355464" w:rsidP="00551E66">
            <w:pPr>
              <w:pStyle w:val="DefinitionTerm"/>
            </w:pPr>
            <w:r>
              <w:t>CVT</w:t>
            </w:r>
          </w:p>
        </w:tc>
        <w:tc>
          <w:tcPr>
            <w:tcW w:w="3780" w:type="dxa"/>
          </w:tcPr>
          <w:p w:rsidR="00355464" w:rsidRDefault="00355464" w:rsidP="009A3564">
            <w:pPr>
              <w:pStyle w:val="Definition"/>
              <w:ind w:left="0"/>
            </w:pPr>
            <w:r w:rsidRPr="009A3564">
              <w:rPr>
                <w:rFonts w:cs="Vani"/>
                <w:lang w:val="en-GB"/>
              </w:rPr>
              <w:t>continuously variable transmission</w:t>
            </w:r>
          </w:p>
        </w:tc>
      </w:tr>
      <w:tr w:rsidR="00355464" w:rsidRPr="00BA647B" w:rsidTr="009A3564">
        <w:tc>
          <w:tcPr>
            <w:tcW w:w="2178" w:type="dxa"/>
          </w:tcPr>
          <w:p w:rsidR="00355464" w:rsidRDefault="00355464" w:rsidP="00551E66">
            <w:pPr>
              <w:pStyle w:val="DefinitionTerm"/>
            </w:pPr>
            <w:r>
              <w:t>DPF</w:t>
            </w:r>
          </w:p>
        </w:tc>
        <w:tc>
          <w:tcPr>
            <w:tcW w:w="3780" w:type="dxa"/>
          </w:tcPr>
          <w:p w:rsidR="00355464" w:rsidRDefault="00355464" w:rsidP="009A3564">
            <w:pPr>
              <w:pStyle w:val="Definition"/>
              <w:ind w:left="-18"/>
            </w:pPr>
            <w:r w:rsidRPr="009A3564">
              <w:rPr>
                <w:rFonts w:cs="Vani"/>
                <w:lang w:val="en-GB"/>
              </w:rPr>
              <w:t>diesel particulate filter</w:t>
            </w:r>
          </w:p>
        </w:tc>
      </w:tr>
      <w:tr w:rsidR="00355464" w:rsidRPr="00BA647B" w:rsidTr="009A3564">
        <w:tc>
          <w:tcPr>
            <w:tcW w:w="2178" w:type="dxa"/>
          </w:tcPr>
          <w:p w:rsidR="00355464" w:rsidRDefault="00355464" w:rsidP="00551E66">
            <w:pPr>
              <w:pStyle w:val="DefinitionTerm"/>
            </w:pPr>
            <w:r>
              <w:t>EGR</w:t>
            </w:r>
          </w:p>
        </w:tc>
        <w:tc>
          <w:tcPr>
            <w:tcW w:w="3780" w:type="dxa"/>
          </w:tcPr>
          <w:p w:rsidR="00355464" w:rsidRDefault="00355464" w:rsidP="009A3564">
            <w:pPr>
              <w:pStyle w:val="Definition"/>
              <w:ind w:left="0"/>
            </w:pPr>
            <w:r w:rsidRPr="009A3564">
              <w:rPr>
                <w:rFonts w:cs="Vani"/>
                <w:lang w:val="en-GB"/>
              </w:rPr>
              <w:t>exhaust gas recirculation</w:t>
            </w:r>
          </w:p>
        </w:tc>
      </w:tr>
      <w:tr w:rsidR="00355464" w:rsidRPr="00BA647B" w:rsidTr="009A3564">
        <w:tc>
          <w:tcPr>
            <w:tcW w:w="2178" w:type="dxa"/>
          </w:tcPr>
          <w:p w:rsidR="00355464" w:rsidRDefault="00355464" w:rsidP="00551E66">
            <w:pPr>
              <w:pStyle w:val="DefinitionTerm"/>
            </w:pPr>
            <w:r>
              <w:t>FC</w:t>
            </w:r>
          </w:p>
        </w:tc>
        <w:tc>
          <w:tcPr>
            <w:tcW w:w="3780" w:type="dxa"/>
          </w:tcPr>
          <w:p w:rsidR="00355464" w:rsidRDefault="00355464" w:rsidP="009A3564">
            <w:pPr>
              <w:pStyle w:val="Definition"/>
              <w:ind w:left="0"/>
            </w:pPr>
            <w:r w:rsidRPr="009A3564">
              <w:rPr>
                <w:rFonts w:cs="Vani"/>
                <w:lang w:val="en-GB"/>
              </w:rPr>
              <w:t>frequency convertor</w:t>
            </w:r>
          </w:p>
        </w:tc>
      </w:tr>
      <w:tr w:rsidR="00355464" w:rsidRPr="00BA647B" w:rsidTr="009A3564">
        <w:tc>
          <w:tcPr>
            <w:tcW w:w="2178" w:type="dxa"/>
          </w:tcPr>
          <w:p w:rsidR="00355464" w:rsidRDefault="00355464" w:rsidP="00551E66">
            <w:pPr>
              <w:pStyle w:val="DefinitionTerm"/>
            </w:pPr>
            <w:r>
              <w:t>IGR</w:t>
            </w:r>
          </w:p>
        </w:tc>
        <w:tc>
          <w:tcPr>
            <w:tcW w:w="3780" w:type="dxa"/>
          </w:tcPr>
          <w:p w:rsidR="00355464" w:rsidRDefault="00355464" w:rsidP="009A3564">
            <w:pPr>
              <w:pStyle w:val="Definition"/>
              <w:ind w:left="0"/>
            </w:pPr>
            <w:r w:rsidRPr="009A3564">
              <w:rPr>
                <w:rFonts w:cs="Vani"/>
                <w:lang w:val="en-GB"/>
              </w:rPr>
              <w:t>internal gas recirculation</w:t>
            </w:r>
          </w:p>
        </w:tc>
      </w:tr>
      <w:tr w:rsidR="00355464" w:rsidRPr="00BA647B" w:rsidTr="009A3564">
        <w:tc>
          <w:tcPr>
            <w:tcW w:w="2178" w:type="dxa"/>
          </w:tcPr>
          <w:p w:rsidR="00355464" w:rsidRDefault="00355464" w:rsidP="00551E66">
            <w:pPr>
              <w:pStyle w:val="DefinitionTerm"/>
            </w:pPr>
            <w:r>
              <w:t>M</w:t>
            </w:r>
          </w:p>
        </w:tc>
        <w:tc>
          <w:tcPr>
            <w:tcW w:w="3780" w:type="dxa"/>
          </w:tcPr>
          <w:p w:rsidR="00355464" w:rsidRDefault="00355464" w:rsidP="009A3564">
            <w:pPr>
              <w:pStyle w:val="Definition"/>
              <w:ind w:left="0"/>
            </w:pPr>
            <w:r w:rsidRPr="009A3564">
              <w:rPr>
                <w:rFonts w:cs="Vani"/>
                <w:lang w:val="en-GB"/>
              </w:rPr>
              <w:t>electric motor</w:t>
            </w:r>
          </w:p>
        </w:tc>
      </w:tr>
      <w:tr w:rsidR="00355464" w:rsidRPr="00BA647B" w:rsidTr="009A3564">
        <w:tc>
          <w:tcPr>
            <w:tcW w:w="2178" w:type="dxa"/>
          </w:tcPr>
          <w:p w:rsidR="00355464" w:rsidRDefault="00355464" w:rsidP="00551E66">
            <w:pPr>
              <w:pStyle w:val="DefinitionTerm"/>
            </w:pPr>
            <w:r>
              <w:t>MBV50</w:t>
            </w:r>
          </w:p>
        </w:tc>
        <w:tc>
          <w:tcPr>
            <w:tcW w:w="3780" w:type="dxa"/>
          </w:tcPr>
          <w:p w:rsidR="00355464" w:rsidRDefault="00355464" w:rsidP="009A3564">
            <w:pPr>
              <w:pStyle w:val="Definition"/>
              <w:ind w:left="0"/>
            </w:pPr>
            <w:r>
              <w:t>mean burn value</w:t>
            </w:r>
          </w:p>
        </w:tc>
      </w:tr>
      <w:tr w:rsidR="00355464" w:rsidRPr="00BA647B" w:rsidTr="009A3564">
        <w:tc>
          <w:tcPr>
            <w:tcW w:w="2178" w:type="dxa"/>
          </w:tcPr>
          <w:p w:rsidR="00355464" w:rsidRDefault="00355464" w:rsidP="00551E66">
            <w:pPr>
              <w:pStyle w:val="DefinitionTerm"/>
            </w:pPr>
            <w:r>
              <w:t>PCCI</w:t>
            </w:r>
          </w:p>
        </w:tc>
        <w:tc>
          <w:tcPr>
            <w:tcW w:w="3780" w:type="dxa"/>
          </w:tcPr>
          <w:p w:rsidR="00355464" w:rsidRDefault="00355464" w:rsidP="009A3564">
            <w:pPr>
              <w:pStyle w:val="Definition"/>
              <w:ind w:left="0"/>
            </w:pPr>
            <w:r w:rsidRPr="009A3564">
              <w:rPr>
                <w:rFonts w:cs="Vani"/>
                <w:lang w:val="en-GB"/>
              </w:rPr>
              <w:t xml:space="preserve">premixed charge compression </w:t>
            </w:r>
            <w:r w:rsidRPr="009A3564">
              <w:rPr>
                <w:rFonts w:cs="Vani"/>
                <w:lang w:val="en-GB"/>
              </w:rPr>
              <w:lastRenderedPageBreak/>
              <w:t>ignition</w:t>
            </w:r>
          </w:p>
        </w:tc>
      </w:tr>
      <w:tr w:rsidR="00355464" w:rsidRPr="00BA647B" w:rsidTr="009A3564">
        <w:tc>
          <w:tcPr>
            <w:tcW w:w="2178" w:type="dxa"/>
          </w:tcPr>
          <w:p w:rsidR="00355464" w:rsidRDefault="00355464" w:rsidP="00551E66">
            <w:pPr>
              <w:pStyle w:val="DefinitionTerm"/>
            </w:pPr>
            <w:r>
              <w:t>T</w:t>
            </w:r>
          </w:p>
        </w:tc>
        <w:tc>
          <w:tcPr>
            <w:tcW w:w="3780" w:type="dxa"/>
          </w:tcPr>
          <w:p w:rsidR="00355464" w:rsidRDefault="00355464" w:rsidP="009A3564">
            <w:pPr>
              <w:pStyle w:val="Definition"/>
              <w:ind w:left="0"/>
            </w:pPr>
            <w:r w:rsidRPr="009A3564">
              <w:rPr>
                <w:rFonts w:cs="Vani"/>
                <w:lang w:val="en-GB"/>
              </w:rPr>
              <w:t>turbine</w:t>
            </w:r>
          </w:p>
        </w:tc>
      </w:tr>
      <w:tr w:rsidR="00355464" w:rsidRPr="00BA647B" w:rsidTr="009A3564">
        <w:tc>
          <w:tcPr>
            <w:tcW w:w="2178" w:type="dxa"/>
          </w:tcPr>
          <w:p w:rsidR="00355464" w:rsidRDefault="00355464" w:rsidP="00551E66">
            <w:pPr>
              <w:pStyle w:val="DefinitionTerm"/>
            </w:pPr>
            <w:r>
              <w:t>VGT</w:t>
            </w:r>
          </w:p>
        </w:tc>
        <w:tc>
          <w:tcPr>
            <w:tcW w:w="3780" w:type="dxa"/>
          </w:tcPr>
          <w:p w:rsidR="00355464" w:rsidRPr="009A3564" w:rsidRDefault="00355464" w:rsidP="009A3564">
            <w:pPr>
              <w:pStyle w:val="Header"/>
              <w:tabs>
                <w:tab w:val="left" w:pos="90"/>
              </w:tabs>
              <w:rPr>
                <w:rFonts w:cs="Vani"/>
                <w:lang w:val="en-GB"/>
              </w:rPr>
            </w:pPr>
            <w:r w:rsidRPr="009A3564">
              <w:rPr>
                <w:rFonts w:cs="Vani"/>
                <w:lang w:val="en-GB"/>
              </w:rPr>
              <w:t xml:space="preserve"> variable geometry turbocharger</w:t>
            </w:r>
          </w:p>
        </w:tc>
      </w:tr>
      <w:tr w:rsidR="00355464" w:rsidRPr="00BA647B" w:rsidTr="009A3564">
        <w:tc>
          <w:tcPr>
            <w:tcW w:w="2178" w:type="dxa"/>
          </w:tcPr>
          <w:p w:rsidR="00355464" w:rsidRDefault="00355464" w:rsidP="00551E66">
            <w:pPr>
              <w:pStyle w:val="DefinitionTerm"/>
            </w:pPr>
            <w:r>
              <w:t>VNT</w:t>
            </w:r>
          </w:p>
        </w:tc>
        <w:tc>
          <w:tcPr>
            <w:tcW w:w="3780" w:type="dxa"/>
          </w:tcPr>
          <w:p w:rsidR="00355464" w:rsidRDefault="00355464" w:rsidP="009A3564">
            <w:pPr>
              <w:pStyle w:val="Definition"/>
              <w:ind w:left="0"/>
            </w:pPr>
            <w:r w:rsidRPr="009A3564">
              <w:rPr>
                <w:rFonts w:cs="Vani"/>
                <w:lang w:val="en-GB"/>
              </w:rPr>
              <w:t>variable nozzle turbocharger</w:t>
            </w:r>
          </w:p>
        </w:tc>
      </w:tr>
      <w:tr w:rsidR="00355464" w:rsidRPr="00BA647B" w:rsidTr="009A3564">
        <w:tc>
          <w:tcPr>
            <w:tcW w:w="2178" w:type="dxa"/>
          </w:tcPr>
          <w:p w:rsidR="00355464" w:rsidRDefault="00355464" w:rsidP="00551E66">
            <w:pPr>
              <w:pStyle w:val="DefinitionTerm"/>
            </w:pPr>
            <w:r>
              <w:t>VVT</w:t>
            </w:r>
          </w:p>
        </w:tc>
        <w:tc>
          <w:tcPr>
            <w:tcW w:w="3780" w:type="dxa"/>
          </w:tcPr>
          <w:p w:rsidR="00355464" w:rsidRDefault="00355464" w:rsidP="009A3564">
            <w:pPr>
              <w:pStyle w:val="Definition"/>
              <w:ind w:left="0"/>
            </w:pPr>
            <w:r w:rsidRPr="009A3564">
              <w:rPr>
                <w:rFonts w:cs="Vani"/>
                <w:lang w:val="en-GB"/>
              </w:rPr>
              <w:t>variable valve train</w:t>
            </w:r>
          </w:p>
        </w:tc>
      </w:tr>
      <w:tr w:rsidR="00355464" w:rsidRPr="00BA647B" w:rsidTr="009A3564">
        <w:tc>
          <w:tcPr>
            <w:tcW w:w="2178" w:type="dxa"/>
          </w:tcPr>
          <w:p w:rsidR="00355464" w:rsidRPr="009A3564" w:rsidRDefault="00355464" w:rsidP="00551E66">
            <w:pPr>
              <w:pStyle w:val="DefinitionTerm"/>
              <w:rPr>
                <w:lang w:val="en-GB"/>
              </w:rPr>
            </w:pPr>
            <w:r w:rsidRPr="009A3564">
              <w:rPr>
                <w:rFonts w:cs="Vani"/>
                <w:lang w:val="en-GB"/>
              </w:rPr>
              <w:t>BMEP [bar]</w:t>
            </w:r>
          </w:p>
        </w:tc>
        <w:tc>
          <w:tcPr>
            <w:tcW w:w="3780" w:type="dxa"/>
          </w:tcPr>
          <w:p w:rsidR="00355464" w:rsidRPr="009A3564" w:rsidRDefault="00355464" w:rsidP="009A3564">
            <w:pPr>
              <w:pStyle w:val="Header"/>
              <w:tabs>
                <w:tab w:val="left" w:pos="90"/>
              </w:tabs>
              <w:rPr>
                <w:rFonts w:cs="Vani"/>
                <w:lang w:val="en-GB"/>
              </w:rPr>
            </w:pPr>
            <w:r w:rsidRPr="009A3564">
              <w:rPr>
                <w:rFonts w:cs="Vani"/>
                <w:lang w:val="en-GB"/>
              </w:rPr>
              <w:t>break mean effective pressure</w:t>
            </w:r>
          </w:p>
        </w:tc>
      </w:tr>
      <w:tr w:rsidR="00355464" w:rsidRPr="00BA647B" w:rsidTr="009A3564">
        <w:tc>
          <w:tcPr>
            <w:tcW w:w="2178" w:type="dxa"/>
          </w:tcPr>
          <w:p w:rsidR="00355464" w:rsidRDefault="00355464" w:rsidP="00551E66">
            <w:pPr>
              <w:pStyle w:val="DefinitionTerm"/>
            </w:pPr>
            <w:r w:rsidRPr="009A3564">
              <w:rPr>
                <w:rFonts w:cs="Vani"/>
                <w:lang w:val="en-GB"/>
              </w:rPr>
              <w:t>BSFC [g/kW/h]</w:t>
            </w:r>
          </w:p>
        </w:tc>
        <w:tc>
          <w:tcPr>
            <w:tcW w:w="3780" w:type="dxa"/>
          </w:tcPr>
          <w:p w:rsidR="00355464" w:rsidRDefault="00355464" w:rsidP="009A3564">
            <w:pPr>
              <w:pStyle w:val="Definition"/>
              <w:ind w:left="0"/>
            </w:pPr>
            <w:r w:rsidRPr="009A3564">
              <w:rPr>
                <w:rFonts w:cs="Vani"/>
                <w:lang w:val="en-GB"/>
              </w:rPr>
              <w:t>break specific fuel consumption</w:t>
            </w:r>
          </w:p>
        </w:tc>
      </w:tr>
      <w:tr w:rsidR="00355464" w:rsidRPr="00BA647B" w:rsidTr="009A3564">
        <w:tc>
          <w:tcPr>
            <w:tcW w:w="2178" w:type="dxa"/>
          </w:tcPr>
          <w:p w:rsidR="00355464" w:rsidRDefault="00355464" w:rsidP="00551E66">
            <w:pPr>
              <w:pStyle w:val="DefinitionTerm"/>
            </w:pPr>
            <w:r w:rsidRPr="009A3564">
              <w:rPr>
                <w:rFonts w:cs="Vani"/>
                <w:i/>
                <w:lang w:val="en-GB"/>
              </w:rPr>
              <w:t>c</w:t>
            </w:r>
            <w:r w:rsidRPr="009A3564">
              <w:rPr>
                <w:rFonts w:cs="Vani"/>
                <w:i/>
                <w:vertAlign w:val="subscript"/>
                <w:lang w:val="en-GB"/>
              </w:rPr>
              <w:t>p</w:t>
            </w:r>
            <w:r w:rsidRPr="009A3564">
              <w:rPr>
                <w:rFonts w:cs="Vani"/>
                <w:lang w:val="en-GB"/>
              </w:rPr>
              <w:t xml:space="preserve"> [J/kg/K]</w:t>
            </w:r>
            <w:r w:rsidRPr="009A3564">
              <w:rPr>
                <w:rFonts w:cs="Vani"/>
                <w:lang w:val="en-GB"/>
              </w:rPr>
              <w:tab/>
            </w:r>
          </w:p>
        </w:tc>
        <w:tc>
          <w:tcPr>
            <w:tcW w:w="3780" w:type="dxa"/>
          </w:tcPr>
          <w:p w:rsidR="00355464" w:rsidRDefault="00355464" w:rsidP="009A3564">
            <w:pPr>
              <w:pStyle w:val="Definition"/>
              <w:ind w:left="-18"/>
            </w:pPr>
            <w:r w:rsidRPr="009A3564">
              <w:rPr>
                <w:rFonts w:cs="Vani"/>
                <w:lang w:val="en-GB"/>
              </w:rPr>
              <w:t>thermal capacity</w:t>
            </w:r>
          </w:p>
        </w:tc>
      </w:tr>
      <w:tr w:rsidR="00355464" w:rsidRPr="00BA647B" w:rsidTr="009A3564">
        <w:tc>
          <w:tcPr>
            <w:tcW w:w="2178" w:type="dxa"/>
          </w:tcPr>
          <w:p w:rsidR="00355464" w:rsidRDefault="00355464" w:rsidP="00551E66">
            <w:pPr>
              <w:pStyle w:val="DefinitionTerm"/>
            </w:pPr>
            <w:r w:rsidRPr="009A3564">
              <w:rPr>
                <w:rFonts w:cs="Vani"/>
                <w:i/>
                <w:lang w:val="en-GB"/>
              </w:rPr>
              <w:t>e</w:t>
            </w:r>
            <w:r w:rsidRPr="009A3564">
              <w:rPr>
                <w:rFonts w:cs="Vani"/>
                <w:lang w:val="en-GB"/>
              </w:rPr>
              <w:t xml:space="preserve"> [-]</w:t>
            </w:r>
            <w:r w:rsidRPr="009A3564">
              <w:rPr>
                <w:rFonts w:cs="Vani"/>
                <w:lang w:val="en-GB"/>
              </w:rPr>
              <w:tab/>
            </w:r>
          </w:p>
        </w:tc>
        <w:tc>
          <w:tcPr>
            <w:tcW w:w="3780" w:type="dxa"/>
          </w:tcPr>
          <w:p w:rsidR="00355464" w:rsidRDefault="00355464" w:rsidP="009A3564">
            <w:pPr>
              <w:pStyle w:val="Definition"/>
              <w:ind w:left="-18"/>
            </w:pPr>
            <w:r w:rsidRPr="009A3564">
              <w:rPr>
                <w:rFonts w:cs="Vani"/>
                <w:lang w:val="en-GB"/>
              </w:rPr>
              <w:t>exponents of isentropic change</w:t>
            </w:r>
          </w:p>
        </w:tc>
      </w:tr>
      <w:tr w:rsidR="00355464" w:rsidRPr="00BA647B" w:rsidTr="009A3564">
        <w:tc>
          <w:tcPr>
            <w:tcW w:w="2178" w:type="dxa"/>
          </w:tcPr>
          <w:p w:rsidR="00355464" w:rsidRDefault="00355464" w:rsidP="00551E66">
            <w:pPr>
              <w:pStyle w:val="DefinitionTerm"/>
            </w:pPr>
            <w:r w:rsidRPr="009A3564">
              <w:rPr>
                <w:rFonts w:cs="Vani"/>
                <w:lang w:val="en-GB"/>
              </w:rPr>
              <w:t>FMEP [bar]</w:t>
            </w:r>
            <w:r w:rsidRPr="009A3564">
              <w:rPr>
                <w:rFonts w:cs="Vani"/>
                <w:lang w:val="en-GB"/>
              </w:rPr>
              <w:tab/>
            </w:r>
          </w:p>
        </w:tc>
        <w:tc>
          <w:tcPr>
            <w:tcW w:w="3780" w:type="dxa"/>
          </w:tcPr>
          <w:p w:rsidR="00355464" w:rsidRDefault="00355464" w:rsidP="009A3564">
            <w:pPr>
              <w:pStyle w:val="Definition"/>
              <w:ind w:left="0"/>
            </w:pPr>
            <w:r w:rsidRPr="009A3564">
              <w:rPr>
                <w:rFonts w:cs="Vani"/>
                <w:lang w:val="en-GB"/>
              </w:rPr>
              <w:t>friction mean effective pressure</w:t>
            </w:r>
          </w:p>
        </w:tc>
      </w:tr>
      <w:tr w:rsidR="00355464" w:rsidRPr="00BA647B" w:rsidTr="009A3564">
        <w:tc>
          <w:tcPr>
            <w:tcW w:w="2178" w:type="dxa"/>
          </w:tcPr>
          <w:p w:rsidR="00355464" w:rsidRDefault="00355464" w:rsidP="00551E66">
            <w:pPr>
              <w:pStyle w:val="DefinitionTerm"/>
            </w:pPr>
            <w:r w:rsidRPr="009A3564">
              <w:rPr>
                <w:rFonts w:cs="Vani"/>
                <w:lang w:val="en-GB"/>
              </w:rPr>
              <w:t>FSN [-]</w:t>
            </w:r>
            <w:r w:rsidRPr="009A3564">
              <w:rPr>
                <w:rFonts w:cs="Vani"/>
                <w:lang w:val="en-GB"/>
              </w:rPr>
              <w:tab/>
            </w:r>
          </w:p>
        </w:tc>
        <w:tc>
          <w:tcPr>
            <w:tcW w:w="3780" w:type="dxa"/>
          </w:tcPr>
          <w:p w:rsidR="00355464" w:rsidRDefault="00355464" w:rsidP="009A3564">
            <w:pPr>
              <w:pStyle w:val="Definition"/>
              <w:ind w:left="0"/>
            </w:pPr>
            <w:r w:rsidRPr="009A3564">
              <w:rPr>
                <w:rFonts w:cs="Vani"/>
                <w:lang w:val="en-GB"/>
              </w:rPr>
              <w:t>filter smoke number</w:t>
            </w:r>
          </w:p>
        </w:tc>
      </w:tr>
      <w:tr w:rsidR="00355464" w:rsidRPr="00BA647B" w:rsidTr="009A3564">
        <w:tc>
          <w:tcPr>
            <w:tcW w:w="2178" w:type="dxa"/>
          </w:tcPr>
          <w:p w:rsidR="00355464" w:rsidRDefault="00355464" w:rsidP="00551E66">
            <w:pPr>
              <w:pStyle w:val="DefinitionTerm"/>
            </w:pPr>
            <w:r w:rsidRPr="009A3564">
              <w:rPr>
                <w:lang w:val="en-GB"/>
              </w:rPr>
              <w:t>H</w:t>
            </w:r>
            <w:r w:rsidRPr="009A3564">
              <w:rPr>
                <w:vertAlign w:val="subscript"/>
                <w:lang w:val="en-GB"/>
              </w:rPr>
              <w:t>u</w:t>
            </w:r>
            <w:r w:rsidRPr="009A3564">
              <w:rPr>
                <w:lang w:val="en-GB"/>
              </w:rPr>
              <w:t xml:space="preserve"> [MJ/kg]</w:t>
            </w:r>
          </w:p>
        </w:tc>
        <w:tc>
          <w:tcPr>
            <w:tcW w:w="3780" w:type="dxa"/>
          </w:tcPr>
          <w:p w:rsidR="00355464" w:rsidRPr="009A3564" w:rsidRDefault="00355464" w:rsidP="009A3564">
            <w:pPr>
              <w:pStyle w:val="Header"/>
              <w:tabs>
                <w:tab w:val="left" w:pos="90"/>
              </w:tabs>
              <w:rPr>
                <w:lang w:val="en-GB"/>
              </w:rPr>
            </w:pPr>
            <w:r w:rsidRPr="009A3564">
              <w:rPr>
                <w:lang w:val="en-GB"/>
              </w:rPr>
              <w:t>lower calorific value</w:t>
            </w:r>
          </w:p>
        </w:tc>
      </w:tr>
      <w:tr w:rsidR="00355464" w:rsidRPr="00BA647B" w:rsidTr="009A3564">
        <w:tc>
          <w:tcPr>
            <w:tcW w:w="2178" w:type="dxa"/>
          </w:tcPr>
          <w:p w:rsidR="00355464" w:rsidRDefault="00355464" w:rsidP="00551E66">
            <w:pPr>
              <w:pStyle w:val="DefinitionTerm"/>
            </w:pPr>
            <w:r w:rsidRPr="009A3564">
              <w:rPr>
                <w:lang w:val="en-GB"/>
              </w:rPr>
              <w:t>IMEP [bar]</w:t>
            </w:r>
            <w:r w:rsidRPr="009A3564">
              <w:rPr>
                <w:lang w:val="en-GB"/>
              </w:rPr>
              <w:tab/>
            </w:r>
          </w:p>
        </w:tc>
        <w:tc>
          <w:tcPr>
            <w:tcW w:w="3780" w:type="dxa"/>
          </w:tcPr>
          <w:p w:rsidR="00355464" w:rsidRDefault="00355464" w:rsidP="009A3564">
            <w:pPr>
              <w:pStyle w:val="Definition"/>
              <w:ind w:left="0"/>
            </w:pPr>
            <w:r w:rsidRPr="009A3564">
              <w:rPr>
                <w:lang w:val="en-GB"/>
              </w:rPr>
              <w:t>indicated mean effective pressure</w:t>
            </w:r>
          </w:p>
        </w:tc>
      </w:tr>
      <w:tr w:rsidR="00355464" w:rsidRPr="00BA647B" w:rsidTr="009A3564">
        <w:tc>
          <w:tcPr>
            <w:tcW w:w="2178" w:type="dxa"/>
          </w:tcPr>
          <w:p w:rsidR="00355464" w:rsidRDefault="00355464" w:rsidP="00551E66">
            <w:pPr>
              <w:pStyle w:val="DefinitionTerm"/>
            </w:pPr>
            <w:r w:rsidRPr="009A3564">
              <w:rPr>
                <w:lang w:val="en-GB"/>
              </w:rPr>
              <w:t>K</w:t>
            </w:r>
            <w:r w:rsidRPr="009A3564">
              <w:rPr>
                <w:vertAlign w:val="subscript"/>
                <w:lang w:val="en-GB"/>
              </w:rPr>
              <w:t xml:space="preserve">cool </w:t>
            </w:r>
            <w:r w:rsidRPr="009A3564">
              <w:rPr>
                <w:lang w:val="en-GB"/>
              </w:rPr>
              <w:t>[-]</w:t>
            </w:r>
          </w:p>
        </w:tc>
        <w:tc>
          <w:tcPr>
            <w:tcW w:w="3780" w:type="dxa"/>
          </w:tcPr>
          <w:p w:rsidR="00355464" w:rsidRDefault="00355464" w:rsidP="009A3564">
            <w:pPr>
              <w:pStyle w:val="Definition"/>
              <w:ind w:left="0"/>
            </w:pPr>
            <w:r w:rsidRPr="009A3564">
              <w:rPr>
                <w:lang w:val="en-GB"/>
              </w:rPr>
              <w:t>cooling loss coefficient</w:t>
            </w:r>
          </w:p>
        </w:tc>
      </w:tr>
      <w:tr w:rsidR="00355464" w:rsidRPr="00BA647B" w:rsidTr="009A3564">
        <w:tc>
          <w:tcPr>
            <w:tcW w:w="2178" w:type="dxa"/>
          </w:tcPr>
          <w:p w:rsidR="00355464" w:rsidRDefault="00355464" w:rsidP="00551E66">
            <w:pPr>
              <w:pStyle w:val="DefinitionTerm"/>
            </w:pPr>
            <w:r w:rsidRPr="009A3564">
              <w:rPr>
                <w:lang w:val="en-GB"/>
              </w:rPr>
              <w:t>L</w:t>
            </w:r>
            <w:r w:rsidRPr="009A3564">
              <w:rPr>
                <w:vertAlign w:val="subscript"/>
                <w:lang w:val="en-GB"/>
              </w:rPr>
              <w:t>t</w:t>
            </w:r>
            <w:r w:rsidRPr="009A3564">
              <w:rPr>
                <w:lang w:val="en-GB"/>
              </w:rPr>
              <w:t xml:space="preserve"> [-]</w:t>
            </w:r>
            <w:r w:rsidRPr="009A3564">
              <w:rPr>
                <w:lang w:val="en-GB"/>
              </w:rPr>
              <w:tab/>
            </w:r>
          </w:p>
        </w:tc>
        <w:tc>
          <w:tcPr>
            <w:tcW w:w="3780" w:type="dxa"/>
          </w:tcPr>
          <w:p w:rsidR="00355464" w:rsidRDefault="00355464" w:rsidP="009A3564">
            <w:pPr>
              <w:pStyle w:val="Definition"/>
              <w:ind w:left="-18"/>
            </w:pPr>
            <w:r w:rsidRPr="009A3564">
              <w:rPr>
                <w:lang w:val="en-GB"/>
              </w:rPr>
              <w:t>stoichiometric air-to-fuel ratio</w:t>
            </w:r>
          </w:p>
        </w:tc>
      </w:tr>
      <w:tr w:rsidR="00355464" w:rsidRPr="00BA647B" w:rsidTr="009A3564">
        <w:tc>
          <w:tcPr>
            <w:tcW w:w="2178" w:type="dxa"/>
          </w:tcPr>
          <w:p w:rsidR="00355464" w:rsidRDefault="00355464" w:rsidP="00551E66">
            <w:pPr>
              <w:pStyle w:val="DefinitionTerm"/>
            </w:pPr>
            <w:r w:rsidRPr="009A3564">
              <w:rPr>
                <w:position w:val="-6"/>
                <w:lang w:val="en-GB"/>
              </w:rPr>
              <w:object w:dxaOrig="400" w:dyaOrig="420">
                <v:shape id="_x0000_i1052" type="#_x0000_t75" style="width:14.25pt;height:15pt" o:ole="">
                  <v:imagedata r:id="rId22" o:title=""/>
                </v:shape>
                <o:OLEObject Type="Embed" ProgID="Equation.3" ShapeID="_x0000_i1052" DrawAspect="Content" ObjectID="_1456384715" r:id="rId50"/>
              </w:object>
            </w:r>
            <w:r w:rsidRPr="009A3564">
              <w:rPr>
                <w:lang w:val="en-GB"/>
              </w:rPr>
              <w:t xml:space="preserve"> [kg/s]</w:t>
            </w:r>
            <w:r w:rsidRPr="009A3564">
              <w:rPr>
                <w:lang w:val="en-GB"/>
              </w:rPr>
              <w:tab/>
            </w:r>
          </w:p>
        </w:tc>
        <w:tc>
          <w:tcPr>
            <w:tcW w:w="3780" w:type="dxa"/>
          </w:tcPr>
          <w:p w:rsidR="00355464" w:rsidRDefault="00355464" w:rsidP="009A3564">
            <w:pPr>
              <w:pStyle w:val="Definition"/>
              <w:ind w:left="-18"/>
            </w:pPr>
            <w:r w:rsidRPr="009A3564">
              <w:rPr>
                <w:lang w:val="en-GB"/>
              </w:rPr>
              <w:t>fuel mass-flow rate</w:t>
            </w:r>
          </w:p>
        </w:tc>
      </w:tr>
      <w:tr w:rsidR="00355464" w:rsidRPr="00BA647B" w:rsidTr="009A3564">
        <w:tc>
          <w:tcPr>
            <w:tcW w:w="2178" w:type="dxa"/>
          </w:tcPr>
          <w:p w:rsidR="00355464" w:rsidRDefault="00355464" w:rsidP="00551E66">
            <w:pPr>
              <w:pStyle w:val="DefinitionTerm"/>
            </w:pPr>
            <w:r w:rsidRPr="009A3564">
              <w:rPr>
                <w:position w:val="-6"/>
                <w:lang w:val="en-GB"/>
              </w:rPr>
              <w:object w:dxaOrig="480" w:dyaOrig="420">
                <v:shape id="_x0000_i1053" type="#_x0000_t75" style="width:18pt;height:15.75pt" o:ole="">
                  <v:imagedata r:id="rId10" o:title=""/>
                </v:shape>
                <o:OLEObject Type="Embed" ProgID="Equation.3" ShapeID="_x0000_i1053" DrawAspect="Content" ObjectID="_1456384716" r:id="rId51"/>
              </w:object>
            </w:r>
            <w:r w:rsidRPr="009A3564">
              <w:rPr>
                <w:lang w:val="en-GB"/>
              </w:rPr>
              <w:t>[kg/s]</w:t>
            </w:r>
            <w:r w:rsidRPr="009A3564">
              <w:rPr>
                <w:lang w:val="en-GB"/>
              </w:rPr>
              <w:tab/>
            </w:r>
          </w:p>
        </w:tc>
        <w:tc>
          <w:tcPr>
            <w:tcW w:w="3780" w:type="dxa"/>
          </w:tcPr>
          <w:p w:rsidR="00355464" w:rsidRDefault="00355464" w:rsidP="009A3564">
            <w:pPr>
              <w:pStyle w:val="Definition"/>
              <w:ind w:left="-18"/>
            </w:pPr>
            <w:r w:rsidRPr="009A3564">
              <w:rPr>
                <w:lang w:val="en-GB"/>
              </w:rPr>
              <w:t>inlet port mass flow rate</w:t>
            </w:r>
          </w:p>
        </w:tc>
      </w:tr>
      <w:tr w:rsidR="00355464" w:rsidRPr="00BA647B" w:rsidTr="009A3564">
        <w:tc>
          <w:tcPr>
            <w:tcW w:w="2178" w:type="dxa"/>
          </w:tcPr>
          <w:p w:rsidR="00355464" w:rsidRDefault="00355464" w:rsidP="00551E66">
            <w:pPr>
              <w:pStyle w:val="DefinitionTerm"/>
            </w:pPr>
            <w:r w:rsidRPr="009A3564">
              <w:rPr>
                <w:lang w:val="en-GB"/>
              </w:rPr>
              <w:t>n</w:t>
            </w:r>
            <w:r w:rsidRPr="009A3564">
              <w:rPr>
                <w:vertAlign w:val="subscript"/>
                <w:lang w:val="en-GB"/>
              </w:rPr>
              <w:t>E</w:t>
            </w:r>
            <w:r w:rsidRPr="009A3564">
              <w:rPr>
                <w:lang w:val="en-GB"/>
              </w:rPr>
              <w:t xml:space="preserve"> [rpm]</w:t>
            </w:r>
          </w:p>
        </w:tc>
        <w:tc>
          <w:tcPr>
            <w:tcW w:w="3780" w:type="dxa"/>
          </w:tcPr>
          <w:p w:rsidR="00355464" w:rsidRDefault="00355464" w:rsidP="009A3564">
            <w:pPr>
              <w:pStyle w:val="Definition"/>
              <w:ind w:left="-18"/>
            </w:pPr>
            <w:r w:rsidRPr="009A3564">
              <w:rPr>
                <w:lang w:val="en-GB"/>
              </w:rPr>
              <w:t>engine speed</w:t>
            </w:r>
          </w:p>
        </w:tc>
      </w:tr>
      <w:tr w:rsidR="00355464" w:rsidRPr="00BA647B" w:rsidTr="009A3564">
        <w:tc>
          <w:tcPr>
            <w:tcW w:w="2178" w:type="dxa"/>
          </w:tcPr>
          <w:p w:rsidR="00355464" w:rsidRDefault="00355464" w:rsidP="00551E66">
            <w:pPr>
              <w:pStyle w:val="DefinitionTerm"/>
            </w:pPr>
            <w:r w:rsidRPr="009A3564">
              <w:rPr>
                <w:lang w:val="en-GB"/>
              </w:rPr>
              <w:t>p</w:t>
            </w:r>
            <w:r w:rsidRPr="009A3564">
              <w:rPr>
                <w:vertAlign w:val="subscript"/>
                <w:lang w:val="en-GB"/>
              </w:rPr>
              <w:t xml:space="preserve">a </w:t>
            </w:r>
            <w:r w:rsidRPr="009A3564">
              <w:rPr>
                <w:lang w:val="en-GB"/>
              </w:rPr>
              <w:t xml:space="preserve"> [kPa]</w:t>
            </w:r>
          </w:p>
        </w:tc>
        <w:tc>
          <w:tcPr>
            <w:tcW w:w="3780" w:type="dxa"/>
          </w:tcPr>
          <w:p w:rsidR="00355464" w:rsidRDefault="00355464" w:rsidP="009A3564">
            <w:pPr>
              <w:pStyle w:val="Definition"/>
              <w:ind w:left="-18"/>
            </w:pPr>
            <w:r w:rsidRPr="009A3564">
              <w:rPr>
                <w:lang w:val="en-GB"/>
              </w:rPr>
              <w:t>atmospheric pressure</w:t>
            </w:r>
          </w:p>
        </w:tc>
      </w:tr>
      <w:tr w:rsidR="00355464" w:rsidRPr="00BA647B" w:rsidTr="009A3564">
        <w:tc>
          <w:tcPr>
            <w:tcW w:w="2178" w:type="dxa"/>
          </w:tcPr>
          <w:p w:rsidR="00355464" w:rsidRDefault="00355464" w:rsidP="00551E66">
            <w:pPr>
              <w:pStyle w:val="DefinitionTerm"/>
            </w:pPr>
            <w:r w:rsidRPr="009A3564">
              <w:rPr>
                <w:lang w:val="en-GB"/>
              </w:rPr>
              <w:t>p</w:t>
            </w:r>
            <w:r w:rsidRPr="009A3564">
              <w:rPr>
                <w:vertAlign w:val="subscript"/>
                <w:lang w:val="en-GB"/>
              </w:rPr>
              <w:t>C2</w:t>
            </w:r>
            <w:r w:rsidRPr="009A3564">
              <w:rPr>
                <w:lang w:val="en-GB"/>
              </w:rPr>
              <w:t xml:space="preserve"> [kPa]</w:t>
            </w:r>
          </w:p>
        </w:tc>
        <w:tc>
          <w:tcPr>
            <w:tcW w:w="3780" w:type="dxa"/>
          </w:tcPr>
          <w:p w:rsidR="00355464" w:rsidRDefault="00355464" w:rsidP="009A3564">
            <w:pPr>
              <w:pStyle w:val="Definition"/>
              <w:ind w:left="-18"/>
            </w:pPr>
            <w:r w:rsidRPr="009A3564">
              <w:rPr>
                <w:lang w:val="en-GB"/>
              </w:rPr>
              <w:t>compressor outlet pressure</w:t>
            </w:r>
          </w:p>
        </w:tc>
      </w:tr>
      <w:tr w:rsidR="00355464" w:rsidRPr="00BA647B" w:rsidTr="009A3564">
        <w:tc>
          <w:tcPr>
            <w:tcW w:w="2178" w:type="dxa"/>
          </w:tcPr>
          <w:p w:rsidR="00355464" w:rsidRPr="009A3564" w:rsidRDefault="00355464" w:rsidP="00551E66">
            <w:pPr>
              <w:pStyle w:val="DefinitionTerm"/>
              <w:rPr>
                <w:lang w:val="en-GB"/>
              </w:rPr>
            </w:pPr>
            <w:r w:rsidRPr="009A3564">
              <w:rPr>
                <w:lang w:val="en-GB"/>
              </w:rPr>
              <w:t>p</w:t>
            </w:r>
            <w:r w:rsidRPr="009A3564">
              <w:rPr>
                <w:vertAlign w:val="subscript"/>
                <w:lang w:val="en-GB"/>
              </w:rPr>
              <w:t>ex</w:t>
            </w:r>
            <w:r w:rsidRPr="009A3564">
              <w:rPr>
                <w:lang w:val="en-GB"/>
              </w:rPr>
              <w:t xml:space="preserve"> [kPa]</w:t>
            </w:r>
          </w:p>
        </w:tc>
        <w:tc>
          <w:tcPr>
            <w:tcW w:w="3780" w:type="dxa"/>
          </w:tcPr>
          <w:p w:rsidR="00355464" w:rsidRDefault="00355464" w:rsidP="009A3564">
            <w:pPr>
              <w:pStyle w:val="Definition"/>
              <w:ind w:left="-18"/>
            </w:pPr>
            <w:r w:rsidRPr="009A3564">
              <w:rPr>
                <w:lang w:val="en-GB"/>
              </w:rPr>
              <w:t>engine exhaust pressure</w:t>
            </w:r>
          </w:p>
        </w:tc>
      </w:tr>
      <w:tr w:rsidR="00355464" w:rsidRPr="00BA647B" w:rsidTr="009A3564">
        <w:tc>
          <w:tcPr>
            <w:tcW w:w="2178" w:type="dxa"/>
          </w:tcPr>
          <w:p w:rsidR="00355464" w:rsidRPr="009A3564" w:rsidRDefault="00355464" w:rsidP="00551E66">
            <w:pPr>
              <w:pStyle w:val="DefinitionTerm"/>
              <w:rPr>
                <w:lang w:val="en-GB"/>
              </w:rPr>
            </w:pPr>
            <w:r w:rsidRPr="009A3564">
              <w:rPr>
                <w:lang w:val="en-GB"/>
              </w:rPr>
              <w:t>p</w:t>
            </w:r>
            <w:r w:rsidRPr="009A3564">
              <w:rPr>
                <w:vertAlign w:val="subscript"/>
                <w:lang w:val="en-GB"/>
              </w:rPr>
              <w:t>im</w:t>
            </w:r>
            <w:r w:rsidRPr="009A3564">
              <w:rPr>
                <w:lang w:val="en-GB"/>
              </w:rPr>
              <w:t xml:space="preserve"> [kPa]</w:t>
            </w:r>
            <w:r w:rsidRPr="009A3564">
              <w:rPr>
                <w:lang w:val="en-GB"/>
              </w:rPr>
              <w:tab/>
            </w:r>
          </w:p>
        </w:tc>
        <w:tc>
          <w:tcPr>
            <w:tcW w:w="3780" w:type="dxa"/>
          </w:tcPr>
          <w:p w:rsidR="00355464" w:rsidRDefault="00355464" w:rsidP="009A3564">
            <w:pPr>
              <w:pStyle w:val="Definition"/>
              <w:ind w:left="-18"/>
            </w:pPr>
            <w:r w:rsidRPr="009A3564">
              <w:rPr>
                <w:lang w:val="en-GB"/>
              </w:rPr>
              <w:t>inlet manifold pressure</w:t>
            </w:r>
          </w:p>
        </w:tc>
      </w:tr>
      <w:tr w:rsidR="00355464" w:rsidRPr="00BA647B" w:rsidTr="009A3564">
        <w:tc>
          <w:tcPr>
            <w:tcW w:w="2178" w:type="dxa"/>
          </w:tcPr>
          <w:p w:rsidR="00355464" w:rsidRPr="009A3564" w:rsidRDefault="00355464" w:rsidP="00551E66">
            <w:pPr>
              <w:pStyle w:val="DefinitionTerm"/>
              <w:rPr>
                <w:lang w:val="en-GB"/>
              </w:rPr>
            </w:pPr>
            <w:r w:rsidRPr="009A3564">
              <w:rPr>
                <w:lang w:val="en-GB"/>
              </w:rPr>
              <w:t>T</w:t>
            </w:r>
            <w:r w:rsidRPr="009A3564">
              <w:rPr>
                <w:vertAlign w:val="subscript"/>
                <w:lang w:val="en-GB"/>
              </w:rPr>
              <w:t>im</w:t>
            </w:r>
            <w:r w:rsidRPr="009A3564">
              <w:rPr>
                <w:lang w:val="en-GB"/>
              </w:rPr>
              <w:t xml:space="preserve"> [K]</w:t>
            </w:r>
          </w:p>
        </w:tc>
        <w:tc>
          <w:tcPr>
            <w:tcW w:w="3780" w:type="dxa"/>
          </w:tcPr>
          <w:p w:rsidR="00355464" w:rsidRDefault="00355464" w:rsidP="009A3564">
            <w:pPr>
              <w:pStyle w:val="Definition"/>
              <w:ind w:left="-18"/>
            </w:pPr>
            <w:r w:rsidRPr="009A3564">
              <w:rPr>
                <w:lang w:val="en-GB"/>
              </w:rPr>
              <w:t>inlet manifold temperature</w:t>
            </w:r>
          </w:p>
        </w:tc>
      </w:tr>
      <w:tr w:rsidR="00355464" w:rsidRPr="00BA647B" w:rsidTr="009A3564">
        <w:tc>
          <w:tcPr>
            <w:tcW w:w="2178" w:type="dxa"/>
          </w:tcPr>
          <w:p w:rsidR="00355464" w:rsidRPr="009A3564" w:rsidRDefault="00355464" w:rsidP="00551E66">
            <w:pPr>
              <w:pStyle w:val="DefinitionTerm"/>
              <w:rPr>
                <w:lang w:val="en-GB"/>
              </w:rPr>
            </w:pPr>
            <w:r w:rsidRPr="009A3564">
              <w:rPr>
                <w:lang w:val="en-GB"/>
              </w:rPr>
              <w:t>T</w:t>
            </w:r>
            <w:r w:rsidRPr="009A3564">
              <w:rPr>
                <w:vertAlign w:val="subscript"/>
                <w:lang w:val="en-GB"/>
              </w:rPr>
              <w:t>ref</w:t>
            </w:r>
            <w:r w:rsidRPr="009A3564">
              <w:rPr>
                <w:lang w:val="en-GB"/>
              </w:rPr>
              <w:t xml:space="preserve"> [K]</w:t>
            </w:r>
          </w:p>
        </w:tc>
        <w:tc>
          <w:tcPr>
            <w:tcW w:w="3780" w:type="dxa"/>
          </w:tcPr>
          <w:p w:rsidR="00355464" w:rsidRDefault="00355464" w:rsidP="009A3564">
            <w:pPr>
              <w:pStyle w:val="Definition"/>
              <w:ind w:left="-18"/>
            </w:pPr>
            <w:r w:rsidRPr="009A3564">
              <w:rPr>
                <w:lang w:val="en-GB"/>
              </w:rPr>
              <w:t>reference temperature</w:t>
            </w:r>
          </w:p>
        </w:tc>
      </w:tr>
      <w:tr w:rsidR="00355464" w:rsidRPr="00BA647B" w:rsidTr="009A3564">
        <w:tc>
          <w:tcPr>
            <w:tcW w:w="2178" w:type="dxa"/>
          </w:tcPr>
          <w:p w:rsidR="00355464" w:rsidRPr="009A3564" w:rsidRDefault="00355464" w:rsidP="00551E66">
            <w:pPr>
              <w:pStyle w:val="DefinitionTerm"/>
              <w:rPr>
                <w:lang w:val="en-GB"/>
              </w:rPr>
            </w:pPr>
            <w:r w:rsidRPr="009A3564">
              <w:rPr>
                <w:lang w:val="en-GB"/>
              </w:rPr>
              <w:t>V</w:t>
            </w:r>
            <w:r w:rsidRPr="009A3564">
              <w:rPr>
                <w:vertAlign w:val="subscript"/>
                <w:lang w:val="en-GB"/>
              </w:rPr>
              <w:t xml:space="preserve">s </w:t>
            </w:r>
            <w:r w:rsidRPr="009A3564">
              <w:rPr>
                <w:lang w:val="en-GB"/>
              </w:rPr>
              <w:t>[m</w:t>
            </w:r>
            <w:r w:rsidRPr="009A3564">
              <w:rPr>
                <w:vertAlign w:val="superscript"/>
                <w:lang w:val="en-GB"/>
              </w:rPr>
              <w:t>3</w:t>
            </w:r>
            <w:r w:rsidRPr="009A3564">
              <w:rPr>
                <w:lang w:val="en-GB"/>
              </w:rPr>
              <w:t>]</w:t>
            </w:r>
            <w:r w:rsidRPr="009A3564">
              <w:rPr>
                <w:lang w:val="en-GB"/>
              </w:rPr>
              <w:tab/>
            </w:r>
          </w:p>
        </w:tc>
        <w:tc>
          <w:tcPr>
            <w:tcW w:w="3780" w:type="dxa"/>
          </w:tcPr>
          <w:p w:rsidR="00355464" w:rsidRDefault="00355464" w:rsidP="009A3564">
            <w:pPr>
              <w:pStyle w:val="Definition"/>
              <w:ind w:left="-18"/>
            </w:pPr>
            <w:r w:rsidRPr="009A3564">
              <w:rPr>
                <w:lang w:val="en-GB"/>
              </w:rPr>
              <w:t>engine displacement volume</w:t>
            </w:r>
          </w:p>
        </w:tc>
      </w:tr>
      <w:tr w:rsidR="00355464" w:rsidRPr="00BA647B" w:rsidTr="009A3564">
        <w:tc>
          <w:tcPr>
            <w:tcW w:w="2178" w:type="dxa"/>
          </w:tcPr>
          <w:p w:rsidR="00355464" w:rsidRPr="009A3564" w:rsidRDefault="00355464" w:rsidP="00551E66">
            <w:pPr>
              <w:pStyle w:val="DefinitionTerm"/>
              <w:rPr>
                <w:lang w:val="en-GB"/>
              </w:rPr>
            </w:pPr>
            <w:r w:rsidRPr="009A3564">
              <w:rPr>
                <w:rFonts w:cs="Vani"/>
                <w:b w:val="0"/>
                <w:i/>
                <w:szCs w:val="18"/>
                <w:lang w:val="en-GB"/>
              </w:rPr>
              <w:sym w:font="Symbol" w:char="F06C"/>
            </w:r>
            <w:r w:rsidRPr="009A3564">
              <w:rPr>
                <w:rFonts w:cs="Vani"/>
                <w:b w:val="0"/>
                <w:i/>
                <w:vertAlign w:val="subscript"/>
                <w:lang w:val="en-GB"/>
              </w:rPr>
              <w:t xml:space="preserve"> </w:t>
            </w:r>
            <w:r w:rsidRPr="009A3564">
              <w:rPr>
                <w:rFonts w:cs="Vani"/>
                <w:lang w:val="en-GB"/>
              </w:rPr>
              <w:t xml:space="preserve"> [-]</w:t>
            </w:r>
            <w:r w:rsidRPr="009A3564">
              <w:rPr>
                <w:rFonts w:cs="Vani"/>
                <w:lang w:val="en-GB"/>
              </w:rPr>
              <w:tab/>
            </w:r>
          </w:p>
        </w:tc>
        <w:tc>
          <w:tcPr>
            <w:tcW w:w="3780" w:type="dxa"/>
          </w:tcPr>
          <w:p w:rsidR="00355464" w:rsidRDefault="00355464" w:rsidP="009A3564">
            <w:pPr>
              <w:pStyle w:val="Definition"/>
              <w:ind w:left="-18"/>
            </w:pPr>
            <w:r w:rsidRPr="009A3564">
              <w:rPr>
                <w:rFonts w:cs="Vani"/>
                <w:lang w:val="en-GB"/>
              </w:rPr>
              <w:t>trapped air excess</w:t>
            </w:r>
          </w:p>
        </w:tc>
      </w:tr>
      <w:tr w:rsidR="00355464" w:rsidRPr="00BA647B" w:rsidTr="009A3564">
        <w:tc>
          <w:tcPr>
            <w:tcW w:w="2178" w:type="dxa"/>
          </w:tcPr>
          <w:p w:rsidR="00355464" w:rsidRPr="009A3564" w:rsidRDefault="00355464" w:rsidP="00551E66">
            <w:pPr>
              <w:pStyle w:val="DefinitionTerm"/>
              <w:rPr>
                <w:lang w:val="en-GB"/>
              </w:rPr>
            </w:pPr>
            <w:r w:rsidRPr="009A3564">
              <w:rPr>
                <w:rFonts w:cs="Vani"/>
                <w:b w:val="0"/>
                <w:i/>
                <w:szCs w:val="18"/>
                <w:lang w:val="en-GB"/>
              </w:rPr>
              <w:sym w:font="Symbol" w:char="F06C"/>
            </w:r>
            <w:r w:rsidRPr="009A3564">
              <w:rPr>
                <w:rFonts w:cs="Vani"/>
                <w:b w:val="0"/>
                <w:i/>
                <w:vertAlign w:val="subscript"/>
                <w:lang w:val="en-GB"/>
              </w:rPr>
              <w:t>ch</w:t>
            </w:r>
            <w:r w:rsidRPr="009A3564">
              <w:rPr>
                <w:rFonts w:cs="Vani"/>
                <w:lang w:val="en-GB"/>
              </w:rPr>
              <w:t xml:space="preserve"> [-]</w:t>
            </w:r>
          </w:p>
        </w:tc>
        <w:tc>
          <w:tcPr>
            <w:tcW w:w="3780" w:type="dxa"/>
          </w:tcPr>
          <w:p w:rsidR="00355464" w:rsidRDefault="00355464" w:rsidP="009A3564">
            <w:pPr>
              <w:pStyle w:val="Definition"/>
              <w:ind w:left="-18"/>
            </w:pPr>
            <w:r w:rsidRPr="009A3564">
              <w:rPr>
                <w:rFonts w:cs="Vani"/>
                <w:lang w:val="en-GB"/>
              </w:rPr>
              <w:t>charging ratio</w:t>
            </w:r>
          </w:p>
        </w:tc>
      </w:tr>
      <w:tr w:rsidR="00355464" w:rsidRPr="00BA647B" w:rsidTr="009A3564">
        <w:tc>
          <w:tcPr>
            <w:tcW w:w="2178" w:type="dxa"/>
          </w:tcPr>
          <w:p w:rsidR="00355464" w:rsidRPr="009A3564" w:rsidRDefault="00355464" w:rsidP="00551E66">
            <w:pPr>
              <w:pStyle w:val="DefinitionTerm"/>
              <w:rPr>
                <w:lang w:val="en-GB"/>
              </w:rPr>
            </w:pPr>
            <w:r w:rsidRPr="009A3564">
              <w:rPr>
                <w:rFonts w:cs="Vani"/>
                <w:b w:val="0"/>
                <w:i/>
                <w:szCs w:val="18"/>
                <w:lang w:val="en-GB"/>
              </w:rPr>
              <w:sym w:font="Symbol" w:char="F06C"/>
            </w:r>
            <w:r w:rsidRPr="009A3564">
              <w:rPr>
                <w:rFonts w:cs="Vani"/>
                <w:b w:val="0"/>
                <w:i/>
                <w:vertAlign w:val="subscript"/>
                <w:lang w:val="en-GB"/>
              </w:rPr>
              <w:t>d</w:t>
            </w:r>
            <w:r w:rsidRPr="009A3564">
              <w:rPr>
                <w:rFonts w:cs="Vani"/>
                <w:vertAlign w:val="subscript"/>
                <w:lang w:val="en-GB"/>
              </w:rPr>
              <w:t xml:space="preserve">  </w:t>
            </w:r>
            <w:r w:rsidRPr="009A3564">
              <w:rPr>
                <w:rFonts w:cs="Vani"/>
                <w:lang w:val="en-GB"/>
              </w:rPr>
              <w:t>[-]</w:t>
            </w:r>
          </w:p>
        </w:tc>
        <w:tc>
          <w:tcPr>
            <w:tcW w:w="3780" w:type="dxa"/>
          </w:tcPr>
          <w:p w:rsidR="00355464" w:rsidRDefault="00355464" w:rsidP="009A3564">
            <w:pPr>
              <w:pStyle w:val="Definition"/>
              <w:ind w:left="-18"/>
            </w:pPr>
            <w:r w:rsidRPr="009A3564">
              <w:rPr>
                <w:rFonts w:cs="Vani"/>
                <w:lang w:val="en-GB"/>
              </w:rPr>
              <w:t>delivery ratio</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position w:val="-12"/>
                <w:lang w:val="en-GB"/>
              </w:rPr>
              <w:object w:dxaOrig="960" w:dyaOrig="340">
                <v:shape id="_x0000_i1054" type="#_x0000_t75" style="width:39pt;height:13.5pt" o:ole="">
                  <v:imagedata r:id="rId14" o:title=""/>
                </v:shape>
                <o:OLEObject Type="Embed" ProgID="Equation.3" ShapeID="_x0000_i1054" DrawAspect="Content" ObjectID="_1456384717" r:id="rId52"/>
              </w:object>
            </w:r>
            <w:r w:rsidRPr="009A3564">
              <w:rPr>
                <w:rFonts w:cs="Vani"/>
                <w:lang w:val="en-GB"/>
              </w:rPr>
              <w:t xml:space="preserve"> </w:t>
            </w:r>
            <w:r w:rsidRPr="009A3564">
              <w:rPr>
                <w:rFonts w:cs="Vani"/>
                <w:szCs w:val="18"/>
                <w:lang w:val="en-GB"/>
              </w:rPr>
              <w:t>[m</w:t>
            </w:r>
            <w:r w:rsidRPr="009A3564">
              <w:rPr>
                <w:rFonts w:cs="Vani"/>
                <w:szCs w:val="18"/>
                <w:vertAlign w:val="superscript"/>
                <w:lang w:val="en-GB"/>
              </w:rPr>
              <w:t>2</w:t>
            </w:r>
            <w:r w:rsidRPr="009A3564">
              <w:rPr>
                <w:rFonts w:cs="Vani"/>
                <w:szCs w:val="18"/>
                <w:lang w:val="en-GB"/>
              </w:rPr>
              <w:t>]</w:t>
            </w:r>
          </w:p>
        </w:tc>
        <w:tc>
          <w:tcPr>
            <w:tcW w:w="3780" w:type="dxa"/>
          </w:tcPr>
          <w:p w:rsidR="00355464" w:rsidRDefault="00355464" w:rsidP="009A3564">
            <w:pPr>
              <w:pStyle w:val="Definition"/>
              <w:ind w:left="-18"/>
            </w:pPr>
            <w:r w:rsidRPr="009A3564">
              <w:rPr>
                <w:rFonts w:cs="Vani"/>
                <w:lang w:val="en-GB"/>
              </w:rPr>
              <w:t>averaged engine reduced flow area</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b w:val="0"/>
                <w:i/>
                <w:szCs w:val="18"/>
                <w:lang w:val="en-GB"/>
              </w:rPr>
              <w:lastRenderedPageBreak/>
              <w:sym w:font="Symbol" w:char="F068"/>
            </w:r>
            <w:r w:rsidRPr="009A3564">
              <w:rPr>
                <w:rFonts w:cs="Vani"/>
                <w:b w:val="0"/>
                <w:i/>
                <w:vertAlign w:val="subscript"/>
                <w:lang w:val="en-GB"/>
              </w:rPr>
              <w:t>b</w:t>
            </w:r>
            <w:r w:rsidRPr="009A3564">
              <w:rPr>
                <w:rFonts w:cs="Vani"/>
                <w:lang w:val="en-GB"/>
              </w:rPr>
              <w:t xml:space="preserve"> [-]</w:t>
            </w:r>
            <w:r w:rsidRPr="009A3564">
              <w:rPr>
                <w:rFonts w:cs="Vani"/>
                <w:lang w:val="en-GB"/>
              </w:rPr>
              <w:tab/>
            </w:r>
          </w:p>
        </w:tc>
        <w:tc>
          <w:tcPr>
            <w:tcW w:w="3780" w:type="dxa"/>
          </w:tcPr>
          <w:p w:rsidR="00355464" w:rsidRDefault="00355464" w:rsidP="009A3564">
            <w:pPr>
              <w:pStyle w:val="Definition"/>
              <w:ind w:left="-18"/>
            </w:pPr>
            <w:r w:rsidRPr="009A3564">
              <w:rPr>
                <w:rFonts w:cs="Vani"/>
                <w:lang w:val="en-GB"/>
              </w:rPr>
              <w:t>engine brake efficiency</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b w:val="0"/>
                <w:i/>
                <w:szCs w:val="18"/>
                <w:lang w:val="en-GB"/>
              </w:rPr>
              <w:sym w:font="Symbol" w:char="F068"/>
            </w:r>
            <w:r w:rsidRPr="009A3564">
              <w:rPr>
                <w:rFonts w:cs="Vani"/>
                <w:b w:val="0"/>
                <w:i/>
                <w:vertAlign w:val="subscript"/>
                <w:lang w:val="en-GB"/>
              </w:rPr>
              <w:t xml:space="preserve">i </w:t>
            </w:r>
            <w:r w:rsidRPr="009A3564">
              <w:rPr>
                <w:rFonts w:cs="Vani"/>
                <w:lang w:val="en-GB"/>
              </w:rPr>
              <w:t>[-]</w:t>
            </w:r>
            <w:r w:rsidRPr="009A3564">
              <w:rPr>
                <w:rFonts w:cs="Vani"/>
                <w:lang w:val="en-GB"/>
              </w:rPr>
              <w:tab/>
            </w:r>
          </w:p>
        </w:tc>
        <w:tc>
          <w:tcPr>
            <w:tcW w:w="3780" w:type="dxa"/>
          </w:tcPr>
          <w:p w:rsidR="00355464" w:rsidRPr="009A3564" w:rsidRDefault="00355464" w:rsidP="009A3564">
            <w:pPr>
              <w:ind w:left="-18"/>
              <w:rPr>
                <w:rFonts w:cs="Vani"/>
                <w:lang w:val="en-GB"/>
              </w:rPr>
            </w:pPr>
            <w:r w:rsidRPr="009A3564">
              <w:rPr>
                <w:rFonts w:cs="Vani"/>
                <w:lang w:val="en-GB"/>
              </w:rPr>
              <w:t xml:space="preserve">engine indicated efficiency </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b w:val="0"/>
                <w:i/>
                <w:szCs w:val="18"/>
                <w:lang w:val="en-GB"/>
              </w:rPr>
              <w:sym w:font="Symbol" w:char="F068"/>
            </w:r>
            <w:r w:rsidRPr="009A3564">
              <w:rPr>
                <w:rFonts w:cs="Vani"/>
                <w:b w:val="0"/>
                <w:i/>
                <w:vertAlign w:val="subscript"/>
                <w:lang w:val="en-GB"/>
              </w:rPr>
              <w:t>m</w:t>
            </w:r>
            <w:r w:rsidRPr="009A3564">
              <w:rPr>
                <w:rFonts w:cs="Vani"/>
                <w:lang w:val="en-GB"/>
              </w:rPr>
              <w:t xml:space="preserve"> [-]</w:t>
            </w:r>
          </w:p>
        </w:tc>
        <w:tc>
          <w:tcPr>
            <w:tcW w:w="3780" w:type="dxa"/>
          </w:tcPr>
          <w:p w:rsidR="00355464" w:rsidRDefault="00355464" w:rsidP="009A3564">
            <w:pPr>
              <w:pStyle w:val="Definition"/>
              <w:ind w:left="-18"/>
            </w:pPr>
            <w:r w:rsidRPr="009A3564">
              <w:rPr>
                <w:rFonts w:cs="Vani"/>
                <w:lang w:val="en-GB"/>
              </w:rPr>
              <w:t>engine mechanical efficiency</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b w:val="0"/>
                <w:i/>
                <w:szCs w:val="18"/>
                <w:lang w:val="en-GB"/>
              </w:rPr>
              <w:sym w:font="Symbol" w:char="F068"/>
            </w:r>
            <w:r w:rsidRPr="009A3564">
              <w:rPr>
                <w:rFonts w:cs="Vani"/>
                <w:b w:val="0"/>
                <w:i/>
                <w:vertAlign w:val="subscript"/>
                <w:lang w:val="en-GB"/>
              </w:rPr>
              <w:t>SC</w:t>
            </w:r>
            <w:r w:rsidRPr="009A3564">
              <w:rPr>
                <w:rFonts w:cs="Vani"/>
                <w:lang w:val="en-GB"/>
              </w:rPr>
              <w:t xml:space="preserve"> [-]</w:t>
            </w:r>
          </w:p>
        </w:tc>
        <w:tc>
          <w:tcPr>
            <w:tcW w:w="3780" w:type="dxa"/>
          </w:tcPr>
          <w:p w:rsidR="00355464" w:rsidRDefault="00355464" w:rsidP="009A3564">
            <w:pPr>
              <w:pStyle w:val="Definition"/>
              <w:ind w:left="-18"/>
            </w:pPr>
            <w:r w:rsidRPr="009A3564">
              <w:rPr>
                <w:rFonts w:cs="Vani"/>
                <w:lang w:val="en-GB"/>
              </w:rPr>
              <w:t>total supercharger efficiency</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b w:val="0"/>
                <w:i/>
                <w:szCs w:val="18"/>
                <w:lang w:val="en-GB"/>
              </w:rPr>
              <w:sym w:font="Symbol" w:char="F068"/>
            </w:r>
            <w:r w:rsidRPr="009A3564">
              <w:rPr>
                <w:rFonts w:cs="Vani"/>
                <w:b w:val="0"/>
                <w:i/>
                <w:vertAlign w:val="subscript"/>
                <w:lang w:val="en-GB"/>
              </w:rPr>
              <w:t xml:space="preserve">scav </w:t>
            </w:r>
            <w:r w:rsidRPr="009A3564">
              <w:rPr>
                <w:rFonts w:cs="Vani"/>
                <w:lang w:val="en-GB"/>
              </w:rPr>
              <w:t>[-]</w:t>
            </w:r>
          </w:p>
        </w:tc>
        <w:tc>
          <w:tcPr>
            <w:tcW w:w="3780" w:type="dxa"/>
          </w:tcPr>
          <w:p w:rsidR="00355464" w:rsidRDefault="00355464" w:rsidP="009A3564">
            <w:pPr>
              <w:pStyle w:val="Definition"/>
              <w:ind w:left="-18"/>
            </w:pPr>
            <w:r w:rsidRPr="009A3564">
              <w:rPr>
                <w:rFonts w:cs="Vani"/>
                <w:lang w:val="en-GB"/>
              </w:rPr>
              <w:t>scavenging efficiency</w:t>
            </w:r>
          </w:p>
        </w:tc>
      </w:tr>
      <w:tr w:rsidR="00355464" w:rsidRPr="00BA647B" w:rsidTr="009A3564">
        <w:tc>
          <w:tcPr>
            <w:tcW w:w="2178" w:type="dxa"/>
          </w:tcPr>
          <w:p w:rsidR="00355464" w:rsidRPr="009A3564" w:rsidRDefault="00355464" w:rsidP="00551E66">
            <w:pPr>
              <w:pStyle w:val="DefinitionTerm"/>
              <w:rPr>
                <w:rFonts w:cs="Vani"/>
                <w:b w:val="0"/>
                <w:i/>
                <w:lang w:val="en-GB"/>
              </w:rPr>
            </w:pPr>
            <w:r w:rsidRPr="009A3564">
              <w:rPr>
                <w:rFonts w:cs="Vani"/>
                <w:b w:val="0"/>
                <w:i/>
                <w:szCs w:val="18"/>
                <w:lang w:val="en-GB"/>
              </w:rPr>
              <w:sym w:font="Symbol" w:char="F068"/>
            </w:r>
            <w:r w:rsidRPr="009A3564">
              <w:rPr>
                <w:rFonts w:cs="Vani"/>
                <w:b w:val="0"/>
                <w:i/>
                <w:vertAlign w:val="subscript"/>
                <w:lang w:val="en-GB"/>
              </w:rPr>
              <w:t xml:space="preserve">TC </w:t>
            </w:r>
            <w:r w:rsidRPr="009A3564">
              <w:rPr>
                <w:rFonts w:cs="Vani"/>
                <w:lang w:val="en-GB"/>
              </w:rPr>
              <w:t>[-]</w:t>
            </w:r>
          </w:p>
        </w:tc>
        <w:tc>
          <w:tcPr>
            <w:tcW w:w="3780" w:type="dxa"/>
          </w:tcPr>
          <w:p w:rsidR="00355464" w:rsidRPr="009A3564" w:rsidRDefault="00355464" w:rsidP="009A3564">
            <w:pPr>
              <w:pStyle w:val="Definition"/>
              <w:ind w:left="-18"/>
              <w:rPr>
                <w:rFonts w:cs="Vani"/>
                <w:lang w:val="en-GB"/>
              </w:rPr>
            </w:pPr>
            <w:r w:rsidRPr="009A3564">
              <w:rPr>
                <w:rFonts w:cs="Vani"/>
                <w:lang w:val="en-GB"/>
              </w:rPr>
              <w:t xml:space="preserve">total turbocharger efficiency  </w:t>
            </w:r>
          </w:p>
          <w:p w:rsidR="00355464" w:rsidRPr="009A3564" w:rsidRDefault="00355464" w:rsidP="003902C1">
            <w:pPr>
              <w:rPr>
                <w:lang w:val="en-GB"/>
              </w:rPr>
            </w:pPr>
          </w:p>
          <w:p w:rsidR="00355464" w:rsidRPr="009A3564" w:rsidRDefault="00355464" w:rsidP="003902C1">
            <w:pPr>
              <w:rPr>
                <w:lang w:val="en-GB"/>
              </w:rPr>
            </w:pPr>
            <w:bookmarkStart w:id="19" w:name="_GoBack"/>
            <w:bookmarkEnd w:id="19"/>
          </w:p>
          <w:p w:rsidR="00355464" w:rsidRPr="009A3564" w:rsidRDefault="00355464" w:rsidP="003902C1">
            <w:pPr>
              <w:rPr>
                <w:lang w:val="en-GB"/>
              </w:rPr>
            </w:pPr>
          </w:p>
          <w:p w:rsidR="00355464" w:rsidRPr="009A3564" w:rsidRDefault="00355464" w:rsidP="003902C1">
            <w:pPr>
              <w:rPr>
                <w:lang w:val="en-GB"/>
              </w:rPr>
            </w:pPr>
          </w:p>
        </w:tc>
      </w:tr>
    </w:tbl>
    <w:p w:rsidR="00355464" w:rsidRDefault="00355464" w:rsidP="003902C1">
      <w:pPr>
        <w:pStyle w:val="Head1"/>
      </w:pPr>
    </w:p>
    <w:sectPr w:rsidR="00355464" w:rsidSect="003902C1">
      <w:type w:val="continuous"/>
      <w:pgSz w:w="12240" w:h="15840"/>
      <w:pgMar w:top="720" w:right="720" w:bottom="720" w:left="720" w:header="708" w:footer="708" w:gutter="0"/>
      <w:cols w:num="2"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4866" w:rsidRDefault="00E84866" w:rsidP="00A418D3">
      <w:r>
        <w:separator/>
      </w:r>
    </w:p>
  </w:endnote>
  <w:endnote w:type="continuationSeparator" w:id="0">
    <w:p w:rsidR="00E84866" w:rsidRDefault="00E84866" w:rsidP="00A418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Vani">
    <w:panose1 w:val="020B0502040204020203"/>
    <w:charset w:val="00"/>
    <w:family w:val="swiss"/>
    <w:pitch w:val="variable"/>
    <w:sig w:usb0="002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464" w:rsidRPr="009F7DCB" w:rsidRDefault="00355464" w:rsidP="009F7DCB">
    <w:r w:rsidRPr="009F7DCB">
      <w:fldChar w:fldCharType="begin"/>
    </w:r>
    <w:r w:rsidRPr="009F7DCB">
      <w:instrText xml:space="preserve">PAGE  </w:instrText>
    </w:r>
    <w:r w:rsidRPr="009F7DCB">
      <w:fldChar w:fldCharType="end"/>
    </w:r>
  </w:p>
  <w:p w:rsidR="00355464" w:rsidRDefault="00355464" w:rsidP="00C621E9"/>
  <w:p w:rsidR="00355464" w:rsidRDefault="0035546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464" w:rsidRPr="00BF0C74" w:rsidRDefault="00355464" w:rsidP="004676DD">
    <w:r w:rsidRPr="00BF0C74">
      <w:t xml:space="preserve">Page </w:t>
    </w:r>
    <w:r w:rsidR="00E84866">
      <w:fldChar w:fldCharType="begin"/>
    </w:r>
    <w:r w:rsidR="00E84866">
      <w:instrText xml:space="preserve"> PAGE </w:instrText>
    </w:r>
    <w:r w:rsidR="00E84866">
      <w:fldChar w:fldCharType="separate"/>
    </w:r>
    <w:r w:rsidR="00DB1095">
      <w:rPr>
        <w:noProof/>
      </w:rPr>
      <w:t>7</w:t>
    </w:r>
    <w:r w:rsidR="00E84866">
      <w:rPr>
        <w:noProof/>
      </w:rPr>
      <w:fldChar w:fldCharType="end"/>
    </w:r>
    <w:r w:rsidRPr="00BF0C74">
      <w:t xml:space="preserve"> of </w:t>
    </w:r>
    <w:r w:rsidR="00E84866">
      <w:fldChar w:fldCharType="begin"/>
    </w:r>
    <w:r w:rsidR="00E84866">
      <w:instrText xml:space="preserve"> NUMPAGES  </w:instrText>
    </w:r>
    <w:r w:rsidR="00E84866">
      <w:fldChar w:fldCharType="separate"/>
    </w:r>
    <w:r w:rsidR="00DB1095">
      <w:rPr>
        <w:noProof/>
      </w:rPr>
      <w:t>8</w:t>
    </w:r>
    <w:r w:rsidR="00E84866">
      <w:rPr>
        <w:noProof/>
      </w:rPr>
      <w:fldChar w:fldCharType="end"/>
    </w:r>
  </w:p>
  <w:p w:rsidR="00355464" w:rsidRDefault="00355464" w:rsidP="00A418D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4866" w:rsidRDefault="00E84866" w:rsidP="00A418D3">
      <w:r>
        <w:separator/>
      </w:r>
    </w:p>
  </w:footnote>
  <w:footnote w:type="continuationSeparator" w:id="0">
    <w:p w:rsidR="00E84866" w:rsidRDefault="00E84866" w:rsidP="00A418D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044512"/>
    <w:multiLevelType w:val="multilevel"/>
    <w:tmpl w:val="B03219C8"/>
    <w:lvl w:ilvl="0">
      <w:start w:val="1"/>
      <w:numFmt w:val="decimal"/>
      <w:pStyle w:val="List-Ordered-Numeric"/>
      <w:lvlText w:val="%1."/>
      <w:lvlJc w:val="left"/>
      <w:pPr>
        <w:ind w:left="360" w:hanging="360"/>
      </w:pPr>
      <w:rPr>
        <w:rFonts w:ascii="Arial" w:hAnsi="Arial" w:cs="Arial" w:hint="default"/>
        <w:sz w:val="18"/>
        <w:szCs w:val="18"/>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
    <w:nsid w:val="0E726764"/>
    <w:multiLevelType w:val="hybridMultilevel"/>
    <w:tmpl w:val="4D344BF8"/>
    <w:lvl w:ilvl="0" w:tplc="04050001">
      <w:start w:val="1"/>
      <w:numFmt w:val="bullet"/>
      <w:lvlText w:val=""/>
      <w:lvlJc w:val="left"/>
      <w:pPr>
        <w:tabs>
          <w:tab w:val="num" w:pos="900"/>
        </w:tabs>
        <w:ind w:left="900" w:hanging="360"/>
      </w:pPr>
      <w:rPr>
        <w:rFonts w:ascii="Symbol" w:hAnsi="Symbol" w:hint="default"/>
      </w:rPr>
    </w:lvl>
    <w:lvl w:ilvl="1" w:tplc="04050003" w:tentative="1">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2">
    <w:nsid w:val="39FB1782"/>
    <w:multiLevelType w:val="hybridMultilevel"/>
    <w:tmpl w:val="18B65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EFC50FB"/>
    <w:multiLevelType w:val="hybridMultilevel"/>
    <w:tmpl w:val="E7EAB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99030A1"/>
    <w:multiLevelType w:val="hybridMultilevel"/>
    <w:tmpl w:val="8B2E0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F4C427E"/>
    <w:multiLevelType w:val="hybridMultilevel"/>
    <w:tmpl w:val="194CBB1C"/>
    <w:lvl w:ilvl="0" w:tplc="C958D536">
      <w:start w:val="1"/>
      <w:numFmt w:val="bullet"/>
      <w:lvlText w:val=""/>
      <w:lvlJc w:val="left"/>
      <w:pPr>
        <w:ind w:left="720" w:hanging="360"/>
      </w:pPr>
      <w:rPr>
        <w:rFonts w:ascii="Symbol" w:hAnsi="Symbol" w:hint="default"/>
      </w:rPr>
    </w:lvl>
    <w:lvl w:ilvl="1" w:tplc="1704359E">
      <w:start w:val="1"/>
      <w:numFmt w:val="bullet"/>
      <w:lvlText w:val="o"/>
      <w:lvlJc w:val="left"/>
      <w:pPr>
        <w:ind w:left="1440" w:hanging="360"/>
      </w:pPr>
      <w:rPr>
        <w:rFonts w:ascii="Courier New" w:hAnsi="Courier New" w:hint="default"/>
      </w:rPr>
    </w:lvl>
    <w:lvl w:ilvl="2" w:tplc="80ACA53E" w:tentative="1">
      <w:start w:val="1"/>
      <w:numFmt w:val="bullet"/>
      <w:lvlText w:val=""/>
      <w:lvlJc w:val="left"/>
      <w:pPr>
        <w:ind w:left="2160" w:hanging="360"/>
      </w:pPr>
      <w:rPr>
        <w:rFonts w:ascii="Wingdings" w:hAnsi="Wingdings" w:hint="default"/>
      </w:rPr>
    </w:lvl>
    <w:lvl w:ilvl="3" w:tplc="C0AC300A" w:tentative="1">
      <w:start w:val="1"/>
      <w:numFmt w:val="bullet"/>
      <w:lvlText w:val=""/>
      <w:lvlJc w:val="left"/>
      <w:pPr>
        <w:ind w:left="2880" w:hanging="360"/>
      </w:pPr>
      <w:rPr>
        <w:rFonts w:ascii="Symbol" w:hAnsi="Symbol" w:hint="default"/>
      </w:rPr>
    </w:lvl>
    <w:lvl w:ilvl="4" w:tplc="60CE4396" w:tentative="1">
      <w:start w:val="1"/>
      <w:numFmt w:val="bullet"/>
      <w:lvlText w:val="o"/>
      <w:lvlJc w:val="left"/>
      <w:pPr>
        <w:ind w:left="3600" w:hanging="360"/>
      </w:pPr>
      <w:rPr>
        <w:rFonts w:ascii="Courier New" w:hAnsi="Courier New" w:hint="default"/>
      </w:rPr>
    </w:lvl>
    <w:lvl w:ilvl="5" w:tplc="3EACD184" w:tentative="1">
      <w:start w:val="1"/>
      <w:numFmt w:val="bullet"/>
      <w:lvlText w:val=""/>
      <w:lvlJc w:val="left"/>
      <w:pPr>
        <w:ind w:left="4320" w:hanging="360"/>
      </w:pPr>
      <w:rPr>
        <w:rFonts w:ascii="Wingdings" w:hAnsi="Wingdings" w:hint="default"/>
      </w:rPr>
    </w:lvl>
    <w:lvl w:ilvl="6" w:tplc="59EE5352" w:tentative="1">
      <w:start w:val="1"/>
      <w:numFmt w:val="bullet"/>
      <w:lvlText w:val=""/>
      <w:lvlJc w:val="left"/>
      <w:pPr>
        <w:ind w:left="5040" w:hanging="360"/>
      </w:pPr>
      <w:rPr>
        <w:rFonts w:ascii="Symbol" w:hAnsi="Symbol" w:hint="default"/>
      </w:rPr>
    </w:lvl>
    <w:lvl w:ilvl="7" w:tplc="063CA714" w:tentative="1">
      <w:start w:val="1"/>
      <w:numFmt w:val="bullet"/>
      <w:lvlText w:val="o"/>
      <w:lvlJc w:val="left"/>
      <w:pPr>
        <w:ind w:left="5760" w:hanging="360"/>
      </w:pPr>
      <w:rPr>
        <w:rFonts w:ascii="Courier New" w:hAnsi="Courier New" w:hint="default"/>
      </w:rPr>
    </w:lvl>
    <w:lvl w:ilvl="8" w:tplc="4A982EB2" w:tentative="1">
      <w:start w:val="1"/>
      <w:numFmt w:val="bullet"/>
      <w:lvlText w:val=""/>
      <w:lvlJc w:val="left"/>
      <w:pPr>
        <w:ind w:left="6480" w:hanging="360"/>
      </w:pPr>
      <w:rPr>
        <w:rFonts w:ascii="Wingdings" w:hAnsi="Wingdings" w:hint="default"/>
      </w:rPr>
    </w:lvl>
  </w:abstractNum>
  <w:abstractNum w:abstractNumId="6">
    <w:nsid w:val="7E3461A3"/>
    <w:multiLevelType w:val="hybridMultilevel"/>
    <w:tmpl w:val="63BC7C7C"/>
    <w:lvl w:ilvl="0" w:tplc="984AF0B2">
      <w:start w:val="1"/>
      <w:numFmt w:val="bullet"/>
      <w:pStyle w:val="List-Unordered"/>
      <w:lvlText w:val=""/>
      <w:lvlJc w:val="left"/>
      <w:pPr>
        <w:ind w:left="360" w:hanging="360"/>
      </w:pPr>
      <w:rPr>
        <w:rFonts w:ascii="Symbol" w:hAnsi="Symbol" w:hint="default"/>
      </w:rPr>
    </w:lvl>
    <w:lvl w:ilvl="1" w:tplc="68840078" w:tentative="1">
      <w:start w:val="1"/>
      <w:numFmt w:val="bullet"/>
      <w:lvlText w:val="o"/>
      <w:lvlJc w:val="left"/>
      <w:pPr>
        <w:ind w:left="1080" w:hanging="360"/>
      </w:pPr>
      <w:rPr>
        <w:rFonts w:ascii="Courier New" w:hAnsi="Courier New" w:hint="default"/>
      </w:rPr>
    </w:lvl>
    <w:lvl w:ilvl="2" w:tplc="46C0ACC2" w:tentative="1">
      <w:start w:val="1"/>
      <w:numFmt w:val="bullet"/>
      <w:lvlText w:val=""/>
      <w:lvlJc w:val="left"/>
      <w:pPr>
        <w:ind w:left="1800" w:hanging="360"/>
      </w:pPr>
      <w:rPr>
        <w:rFonts w:ascii="Wingdings" w:hAnsi="Wingdings" w:hint="default"/>
      </w:rPr>
    </w:lvl>
    <w:lvl w:ilvl="3" w:tplc="1EBEDF4A" w:tentative="1">
      <w:start w:val="1"/>
      <w:numFmt w:val="bullet"/>
      <w:lvlText w:val=""/>
      <w:lvlJc w:val="left"/>
      <w:pPr>
        <w:ind w:left="2520" w:hanging="360"/>
      </w:pPr>
      <w:rPr>
        <w:rFonts w:ascii="Symbol" w:hAnsi="Symbol" w:hint="default"/>
      </w:rPr>
    </w:lvl>
    <w:lvl w:ilvl="4" w:tplc="CB4CC91E" w:tentative="1">
      <w:start w:val="1"/>
      <w:numFmt w:val="bullet"/>
      <w:lvlText w:val="o"/>
      <w:lvlJc w:val="left"/>
      <w:pPr>
        <w:ind w:left="3240" w:hanging="360"/>
      </w:pPr>
      <w:rPr>
        <w:rFonts w:ascii="Courier New" w:hAnsi="Courier New" w:hint="default"/>
      </w:rPr>
    </w:lvl>
    <w:lvl w:ilvl="5" w:tplc="0E5E697C" w:tentative="1">
      <w:start w:val="1"/>
      <w:numFmt w:val="bullet"/>
      <w:lvlText w:val=""/>
      <w:lvlJc w:val="left"/>
      <w:pPr>
        <w:ind w:left="3960" w:hanging="360"/>
      </w:pPr>
      <w:rPr>
        <w:rFonts w:ascii="Wingdings" w:hAnsi="Wingdings" w:hint="default"/>
      </w:rPr>
    </w:lvl>
    <w:lvl w:ilvl="6" w:tplc="40D4504E" w:tentative="1">
      <w:start w:val="1"/>
      <w:numFmt w:val="bullet"/>
      <w:lvlText w:val=""/>
      <w:lvlJc w:val="left"/>
      <w:pPr>
        <w:ind w:left="4680" w:hanging="360"/>
      </w:pPr>
      <w:rPr>
        <w:rFonts w:ascii="Symbol" w:hAnsi="Symbol" w:hint="default"/>
      </w:rPr>
    </w:lvl>
    <w:lvl w:ilvl="7" w:tplc="4F3C442E" w:tentative="1">
      <w:start w:val="1"/>
      <w:numFmt w:val="bullet"/>
      <w:lvlText w:val="o"/>
      <w:lvlJc w:val="left"/>
      <w:pPr>
        <w:ind w:left="5400" w:hanging="360"/>
      </w:pPr>
      <w:rPr>
        <w:rFonts w:ascii="Courier New" w:hAnsi="Courier New" w:hint="default"/>
      </w:rPr>
    </w:lvl>
    <w:lvl w:ilvl="8" w:tplc="19BCB442" w:tentative="1">
      <w:start w:val="1"/>
      <w:numFmt w:val="bullet"/>
      <w:lvlText w:val=""/>
      <w:lvlJc w:val="left"/>
      <w:pPr>
        <w:ind w:left="6120" w:hanging="360"/>
      </w:pPr>
      <w:rPr>
        <w:rFonts w:ascii="Wingdings" w:hAnsi="Wingdings" w:hint="default"/>
      </w:rPr>
    </w:lvl>
  </w:abstractNum>
  <w:num w:numId="1">
    <w:abstractNumId w:val="6"/>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5"/>
  </w:num>
  <w:num w:numId="6">
    <w:abstractNumId w:val="2"/>
  </w:num>
  <w:num w:numId="7">
    <w:abstractNumId w:val="4"/>
  </w:num>
  <w:num w:numId="8">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formatting="1" w:enforcement="0"/>
  <w:defaultTabStop w:val="720"/>
  <w:hyphenationZone w:val="425"/>
  <w:doNotHyphenateCaps/>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F0C92"/>
    <w:rsid w:val="00030174"/>
    <w:rsid w:val="00031728"/>
    <w:rsid w:val="00031B68"/>
    <w:rsid w:val="000320B7"/>
    <w:rsid w:val="00056067"/>
    <w:rsid w:val="0005744B"/>
    <w:rsid w:val="00060DD2"/>
    <w:rsid w:val="00066663"/>
    <w:rsid w:val="0006755B"/>
    <w:rsid w:val="000808C6"/>
    <w:rsid w:val="000853DD"/>
    <w:rsid w:val="00085877"/>
    <w:rsid w:val="00093540"/>
    <w:rsid w:val="000948CC"/>
    <w:rsid w:val="000A125D"/>
    <w:rsid w:val="000A1AA0"/>
    <w:rsid w:val="000A65D3"/>
    <w:rsid w:val="000A7D3D"/>
    <w:rsid w:val="000B759B"/>
    <w:rsid w:val="000C7334"/>
    <w:rsid w:val="000C744F"/>
    <w:rsid w:val="000D2A1B"/>
    <w:rsid w:val="000D56B5"/>
    <w:rsid w:val="000E4E44"/>
    <w:rsid w:val="000F0C92"/>
    <w:rsid w:val="000F51C0"/>
    <w:rsid w:val="0010106B"/>
    <w:rsid w:val="00101168"/>
    <w:rsid w:val="001027A5"/>
    <w:rsid w:val="00104931"/>
    <w:rsid w:val="00112558"/>
    <w:rsid w:val="001137C5"/>
    <w:rsid w:val="00115A41"/>
    <w:rsid w:val="00115B86"/>
    <w:rsid w:val="00134901"/>
    <w:rsid w:val="0014104B"/>
    <w:rsid w:val="00145F4C"/>
    <w:rsid w:val="00146D0A"/>
    <w:rsid w:val="00151E0C"/>
    <w:rsid w:val="00176CFC"/>
    <w:rsid w:val="001813C3"/>
    <w:rsid w:val="00184623"/>
    <w:rsid w:val="00187F22"/>
    <w:rsid w:val="001B3FB6"/>
    <w:rsid w:val="001C0F88"/>
    <w:rsid w:val="001D1C28"/>
    <w:rsid w:val="001D2695"/>
    <w:rsid w:val="001D47E6"/>
    <w:rsid w:val="001E0A92"/>
    <w:rsid w:val="001E6FE0"/>
    <w:rsid w:val="001E75DC"/>
    <w:rsid w:val="001F29BF"/>
    <w:rsid w:val="001F2DFC"/>
    <w:rsid w:val="00200166"/>
    <w:rsid w:val="00217179"/>
    <w:rsid w:val="002249F8"/>
    <w:rsid w:val="0023013F"/>
    <w:rsid w:val="00231F88"/>
    <w:rsid w:val="002355A8"/>
    <w:rsid w:val="00236AC8"/>
    <w:rsid w:val="00236AF9"/>
    <w:rsid w:val="002459CC"/>
    <w:rsid w:val="00253D84"/>
    <w:rsid w:val="00256CA8"/>
    <w:rsid w:val="00256E10"/>
    <w:rsid w:val="00266168"/>
    <w:rsid w:val="002734A8"/>
    <w:rsid w:val="002741E9"/>
    <w:rsid w:val="00274B41"/>
    <w:rsid w:val="00274C68"/>
    <w:rsid w:val="00274C7D"/>
    <w:rsid w:val="0028144E"/>
    <w:rsid w:val="00283D55"/>
    <w:rsid w:val="00284991"/>
    <w:rsid w:val="00284A18"/>
    <w:rsid w:val="002933F0"/>
    <w:rsid w:val="002A345A"/>
    <w:rsid w:val="002A3DC2"/>
    <w:rsid w:val="002A76DC"/>
    <w:rsid w:val="002A7A9D"/>
    <w:rsid w:val="002B1648"/>
    <w:rsid w:val="002C0024"/>
    <w:rsid w:val="002C0E22"/>
    <w:rsid w:val="002C6C40"/>
    <w:rsid w:val="002C7AB2"/>
    <w:rsid w:val="002D0E56"/>
    <w:rsid w:val="002D26C9"/>
    <w:rsid w:val="002D3324"/>
    <w:rsid w:val="002D4E1B"/>
    <w:rsid w:val="002D60E0"/>
    <w:rsid w:val="002E0F3C"/>
    <w:rsid w:val="002E2BD5"/>
    <w:rsid w:val="002E4534"/>
    <w:rsid w:val="002F1E37"/>
    <w:rsid w:val="002F41FF"/>
    <w:rsid w:val="002F5464"/>
    <w:rsid w:val="0030027D"/>
    <w:rsid w:val="00310513"/>
    <w:rsid w:val="00320C6D"/>
    <w:rsid w:val="00321C96"/>
    <w:rsid w:val="00327F61"/>
    <w:rsid w:val="00336470"/>
    <w:rsid w:val="003405E0"/>
    <w:rsid w:val="00341AFC"/>
    <w:rsid w:val="0034537E"/>
    <w:rsid w:val="00352E08"/>
    <w:rsid w:val="00355464"/>
    <w:rsid w:val="0035590F"/>
    <w:rsid w:val="00366EC9"/>
    <w:rsid w:val="0037583A"/>
    <w:rsid w:val="003758FD"/>
    <w:rsid w:val="00383FF7"/>
    <w:rsid w:val="003902C1"/>
    <w:rsid w:val="003B012B"/>
    <w:rsid w:val="003B2388"/>
    <w:rsid w:val="003C05EF"/>
    <w:rsid w:val="003C1FE8"/>
    <w:rsid w:val="003D0F6E"/>
    <w:rsid w:val="003D3C65"/>
    <w:rsid w:val="003D709D"/>
    <w:rsid w:val="003F2AAF"/>
    <w:rsid w:val="00404F43"/>
    <w:rsid w:val="00406291"/>
    <w:rsid w:val="0040762F"/>
    <w:rsid w:val="0041682E"/>
    <w:rsid w:val="00420DC9"/>
    <w:rsid w:val="00422A49"/>
    <w:rsid w:val="00422EE9"/>
    <w:rsid w:val="00424C9C"/>
    <w:rsid w:val="004262CE"/>
    <w:rsid w:val="00445ACE"/>
    <w:rsid w:val="00451CBA"/>
    <w:rsid w:val="00453333"/>
    <w:rsid w:val="00453FEB"/>
    <w:rsid w:val="004623C5"/>
    <w:rsid w:val="004676DD"/>
    <w:rsid w:val="00470B1C"/>
    <w:rsid w:val="00471829"/>
    <w:rsid w:val="00474C22"/>
    <w:rsid w:val="00482161"/>
    <w:rsid w:val="004A14DD"/>
    <w:rsid w:val="004A3A1B"/>
    <w:rsid w:val="004B22FF"/>
    <w:rsid w:val="004B77FE"/>
    <w:rsid w:val="004C4350"/>
    <w:rsid w:val="004C597E"/>
    <w:rsid w:val="004C6518"/>
    <w:rsid w:val="004D6BAB"/>
    <w:rsid w:val="004E4063"/>
    <w:rsid w:val="004F7B25"/>
    <w:rsid w:val="005064D6"/>
    <w:rsid w:val="00515C24"/>
    <w:rsid w:val="005228B9"/>
    <w:rsid w:val="0053056E"/>
    <w:rsid w:val="0053460F"/>
    <w:rsid w:val="00534690"/>
    <w:rsid w:val="00543C02"/>
    <w:rsid w:val="00545BE6"/>
    <w:rsid w:val="00551E66"/>
    <w:rsid w:val="00563CA2"/>
    <w:rsid w:val="00565800"/>
    <w:rsid w:val="00571B58"/>
    <w:rsid w:val="00576410"/>
    <w:rsid w:val="005921D3"/>
    <w:rsid w:val="0059606F"/>
    <w:rsid w:val="005A4977"/>
    <w:rsid w:val="005B31C1"/>
    <w:rsid w:val="005B6432"/>
    <w:rsid w:val="005B7676"/>
    <w:rsid w:val="005C3785"/>
    <w:rsid w:val="005D34ED"/>
    <w:rsid w:val="005E1A29"/>
    <w:rsid w:val="005E4273"/>
    <w:rsid w:val="006009F0"/>
    <w:rsid w:val="006155E9"/>
    <w:rsid w:val="00615646"/>
    <w:rsid w:val="00615BE0"/>
    <w:rsid w:val="00622391"/>
    <w:rsid w:val="00622BFF"/>
    <w:rsid w:val="00632899"/>
    <w:rsid w:val="00643687"/>
    <w:rsid w:val="006515E5"/>
    <w:rsid w:val="006812CF"/>
    <w:rsid w:val="00682EE1"/>
    <w:rsid w:val="00684B6B"/>
    <w:rsid w:val="006911FA"/>
    <w:rsid w:val="0069397B"/>
    <w:rsid w:val="00693ABA"/>
    <w:rsid w:val="006B1A70"/>
    <w:rsid w:val="006B751B"/>
    <w:rsid w:val="006C5FCD"/>
    <w:rsid w:val="006D3C6E"/>
    <w:rsid w:val="006D7235"/>
    <w:rsid w:val="006E120E"/>
    <w:rsid w:val="006E5CB1"/>
    <w:rsid w:val="007029E1"/>
    <w:rsid w:val="00705295"/>
    <w:rsid w:val="00711827"/>
    <w:rsid w:val="007214C4"/>
    <w:rsid w:val="0072764B"/>
    <w:rsid w:val="00733DD9"/>
    <w:rsid w:val="00753D77"/>
    <w:rsid w:val="00754E11"/>
    <w:rsid w:val="00765313"/>
    <w:rsid w:val="0077103B"/>
    <w:rsid w:val="0077749E"/>
    <w:rsid w:val="007871A8"/>
    <w:rsid w:val="007959D7"/>
    <w:rsid w:val="00795DD7"/>
    <w:rsid w:val="00796FA0"/>
    <w:rsid w:val="007A3256"/>
    <w:rsid w:val="007A7560"/>
    <w:rsid w:val="007B3EFE"/>
    <w:rsid w:val="007C0327"/>
    <w:rsid w:val="007D0195"/>
    <w:rsid w:val="007D22DD"/>
    <w:rsid w:val="007E43B4"/>
    <w:rsid w:val="007E7374"/>
    <w:rsid w:val="007E7519"/>
    <w:rsid w:val="007F5607"/>
    <w:rsid w:val="007F70DE"/>
    <w:rsid w:val="00812A8D"/>
    <w:rsid w:val="008137EB"/>
    <w:rsid w:val="0081671E"/>
    <w:rsid w:val="00824BDB"/>
    <w:rsid w:val="00840A4A"/>
    <w:rsid w:val="00842151"/>
    <w:rsid w:val="00853F8C"/>
    <w:rsid w:val="008554A6"/>
    <w:rsid w:val="00866A7E"/>
    <w:rsid w:val="00867DF2"/>
    <w:rsid w:val="0088184E"/>
    <w:rsid w:val="00886E8E"/>
    <w:rsid w:val="00887EB9"/>
    <w:rsid w:val="00892FD4"/>
    <w:rsid w:val="008C19F5"/>
    <w:rsid w:val="008C3446"/>
    <w:rsid w:val="008D142E"/>
    <w:rsid w:val="008D1F9A"/>
    <w:rsid w:val="008D2D21"/>
    <w:rsid w:val="008E1A38"/>
    <w:rsid w:val="008E34D0"/>
    <w:rsid w:val="008E573A"/>
    <w:rsid w:val="008E711F"/>
    <w:rsid w:val="008F4DCF"/>
    <w:rsid w:val="009002DE"/>
    <w:rsid w:val="009006DC"/>
    <w:rsid w:val="009035C5"/>
    <w:rsid w:val="00910060"/>
    <w:rsid w:val="00934920"/>
    <w:rsid w:val="0095524D"/>
    <w:rsid w:val="00955ABA"/>
    <w:rsid w:val="009662C3"/>
    <w:rsid w:val="00975EEF"/>
    <w:rsid w:val="009834C9"/>
    <w:rsid w:val="009906DF"/>
    <w:rsid w:val="009908CF"/>
    <w:rsid w:val="00992FCB"/>
    <w:rsid w:val="00994EA9"/>
    <w:rsid w:val="009978DE"/>
    <w:rsid w:val="009A13AC"/>
    <w:rsid w:val="009A3564"/>
    <w:rsid w:val="009C1BD3"/>
    <w:rsid w:val="009C1D75"/>
    <w:rsid w:val="009C5CC3"/>
    <w:rsid w:val="009D4831"/>
    <w:rsid w:val="009D5F0A"/>
    <w:rsid w:val="009E01B6"/>
    <w:rsid w:val="009E7CF2"/>
    <w:rsid w:val="009F779A"/>
    <w:rsid w:val="009F7DCB"/>
    <w:rsid w:val="00A02501"/>
    <w:rsid w:val="00A02C3D"/>
    <w:rsid w:val="00A12249"/>
    <w:rsid w:val="00A1434C"/>
    <w:rsid w:val="00A15FDC"/>
    <w:rsid w:val="00A20246"/>
    <w:rsid w:val="00A26FE9"/>
    <w:rsid w:val="00A32261"/>
    <w:rsid w:val="00A34E09"/>
    <w:rsid w:val="00A418D3"/>
    <w:rsid w:val="00A53AC7"/>
    <w:rsid w:val="00A54231"/>
    <w:rsid w:val="00A5493C"/>
    <w:rsid w:val="00A748E0"/>
    <w:rsid w:val="00A7570D"/>
    <w:rsid w:val="00A766CE"/>
    <w:rsid w:val="00A85C01"/>
    <w:rsid w:val="00A901A5"/>
    <w:rsid w:val="00A91C18"/>
    <w:rsid w:val="00A91C7A"/>
    <w:rsid w:val="00A92F87"/>
    <w:rsid w:val="00A97E1A"/>
    <w:rsid w:val="00AA6461"/>
    <w:rsid w:val="00AB0203"/>
    <w:rsid w:val="00AB2B1E"/>
    <w:rsid w:val="00AC2EED"/>
    <w:rsid w:val="00AC6BEC"/>
    <w:rsid w:val="00AC78D1"/>
    <w:rsid w:val="00AD4E14"/>
    <w:rsid w:val="00AD6441"/>
    <w:rsid w:val="00AD7F24"/>
    <w:rsid w:val="00AE26DA"/>
    <w:rsid w:val="00AE3FA3"/>
    <w:rsid w:val="00AE5CFC"/>
    <w:rsid w:val="00AF6954"/>
    <w:rsid w:val="00B019CD"/>
    <w:rsid w:val="00B01FCD"/>
    <w:rsid w:val="00B0413D"/>
    <w:rsid w:val="00B10F00"/>
    <w:rsid w:val="00B2149F"/>
    <w:rsid w:val="00B22EC2"/>
    <w:rsid w:val="00B33F67"/>
    <w:rsid w:val="00B343DC"/>
    <w:rsid w:val="00B41D03"/>
    <w:rsid w:val="00B4560F"/>
    <w:rsid w:val="00B73E6B"/>
    <w:rsid w:val="00B756C4"/>
    <w:rsid w:val="00BA5C6B"/>
    <w:rsid w:val="00BA647B"/>
    <w:rsid w:val="00BA67D3"/>
    <w:rsid w:val="00BB0F44"/>
    <w:rsid w:val="00BB10BC"/>
    <w:rsid w:val="00BB23D0"/>
    <w:rsid w:val="00BE3714"/>
    <w:rsid w:val="00BF0C74"/>
    <w:rsid w:val="00BF5794"/>
    <w:rsid w:val="00BF7087"/>
    <w:rsid w:val="00C02AB9"/>
    <w:rsid w:val="00C0692C"/>
    <w:rsid w:val="00C06DB0"/>
    <w:rsid w:val="00C124C3"/>
    <w:rsid w:val="00C205BD"/>
    <w:rsid w:val="00C25019"/>
    <w:rsid w:val="00C25ADE"/>
    <w:rsid w:val="00C34922"/>
    <w:rsid w:val="00C511C8"/>
    <w:rsid w:val="00C512D0"/>
    <w:rsid w:val="00C519AC"/>
    <w:rsid w:val="00C621E9"/>
    <w:rsid w:val="00C65EFC"/>
    <w:rsid w:val="00C70F1B"/>
    <w:rsid w:val="00C7287D"/>
    <w:rsid w:val="00C74388"/>
    <w:rsid w:val="00C806B0"/>
    <w:rsid w:val="00C8115E"/>
    <w:rsid w:val="00C824BD"/>
    <w:rsid w:val="00C85D3B"/>
    <w:rsid w:val="00C92191"/>
    <w:rsid w:val="00C9283F"/>
    <w:rsid w:val="00C9344F"/>
    <w:rsid w:val="00CA09F0"/>
    <w:rsid w:val="00CA2ABA"/>
    <w:rsid w:val="00CB399E"/>
    <w:rsid w:val="00CB5137"/>
    <w:rsid w:val="00CC3F12"/>
    <w:rsid w:val="00CC54C8"/>
    <w:rsid w:val="00CD0C3E"/>
    <w:rsid w:val="00CD7086"/>
    <w:rsid w:val="00CE1255"/>
    <w:rsid w:val="00CE58B2"/>
    <w:rsid w:val="00CE62B5"/>
    <w:rsid w:val="00CE7D82"/>
    <w:rsid w:val="00CF67D0"/>
    <w:rsid w:val="00D03790"/>
    <w:rsid w:val="00D220FF"/>
    <w:rsid w:val="00D24567"/>
    <w:rsid w:val="00D25890"/>
    <w:rsid w:val="00D317E2"/>
    <w:rsid w:val="00D31CA6"/>
    <w:rsid w:val="00D328BE"/>
    <w:rsid w:val="00D400A8"/>
    <w:rsid w:val="00D53402"/>
    <w:rsid w:val="00D60647"/>
    <w:rsid w:val="00D71F6D"/>
    <w:rsid w:val="00D76E7B"/>
    <w:rsid w:val="00D7754F"/>
    <w:rsid w:val="00D95157"/>
    <w:rsid w:val="00DA0CBD"/>
    <w:rsid w:val="00DA7FA0"/>
    <w:rsid w:val="00DB0C29"/>
    <w:rsid w:val="00DB1095"/>
    <w:rsid w:val="00DB268A"/>
    <w:rsid w:val="00DD5E12"/>
    <w:rsid w:val="00DE06ED"/>
    <w:rsid w:val="00DE18AB"/>
    <w:rsid w:val="00DE221D"/>
    <w:rsid w:val="00DF2BB2"/>
    <w:rsid w:val="00DF38ED"/>
    <w:rsid w:val="00DF6B61"/>
    <w:rsid w:val="00E01BD3"/>
    <w:rsid w:val="00E05022"/>
    <w:rsid w:val="00E06B80"/>
    <w:rsid w:val="00E14938"/>
    <w:rsid w:val="00E17F5A"/>
    <w:rsid w:val="00E20066"/>
    <w:rsid w:val="00E21ADE"/>
    <w:rsid w:val="00E25DD3"/>
    <w:rsid w:val="00E32BB4"/>
    <w:rsid w:val="00E36D12"/>
    <w:rsid w:val="00E37DC5"/>
    <w:rsid w:val="00E43931"/>
    <w:rsid w:val="00E43998"/>
    <w:rsid w:val="00E52CD3"/>
    <w:rsid w:val="00E601AC"/>
    <w:rsid w:val="00E61FC7"/>
    <w:rsid w:val="00E6556E"/>
    <w:rsid w:val="00E75041"/>
    <w:rsid w:val="00E81994"/>
    <w:rsid w:val="00E84866"/>
    <w:rsid w:val="00E90967"/>
    <w:rsid w:val="00E92199"/>
    <w:rsid w:val="00EA6719"/>
    <w:rsid w:val="00EB29A5"/>
    <w:rsid w:val="00EE1BCF"/>
    <w:rsid w:val="00EE4921"/>
    <w:rsid w:val="00EF3571"/>
    <w:rsid w:val="00EF4D47"/>
    <w:rsid w:val="00F0220B"/>
    <w:rsid w:val="00F04F83"/>
    <w:rsid w:val="00F17988"/>
    <w:rsid w:val="00F26681"/>
    <w:rsid w:val="00F345B4"/>
    <w:rsid w:val="00F4768D"/>
    <w:rsid w:val="00F502DB"/>
    <w:rsid w:val="00F641DA"/>
    <w:rsid w:val="00F76AEA"/>
    <w:rsid w:val="00F85EBC"/>
    <w:rsid w:val="00F93A6B"/>
    <w:rsid w:val="00F96E61"/>
    <w:rsid w:val="00FA2863"/>
    <w:rsid w:val="00FA7D0A"/>
    <w:rsid w:val="00FB53F1"/>
    <w:rsid w:val="00FB599C"/>
    <w:rsid w:val="00FB5E15"/>
    <w:rsid w:val="00FC230D"/>
    <w:rsid w:val="00FD3482"/>
    <w:rsid w:val="00FE24DE"/>
    <w:rsid w:val="00FE25C4"/>
    <w:rsid w:val="00FE434A"/>
    <w:rsid w:val="00FE5F95"/>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uiPriority="0"/>
    <w:lsdException w:name="annotation text" w:locked="1" w:semiHidden="1" w:unhideWhenUsed="1"/>
    <w:lsdException w:name="header" w:uiPriority="0"/>
    <w:lsdException w:name="footer" w:uiPriority="0"/>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uiPriority="0"/>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uiPriority="0"/>
    <w:lsdException w:name="Signature" w:locked="1" w:semiHidden="1" w:unhideWhenUsed="1"/>
    <w:lsdException w:name="Default Paragraph Font" w:uiPriority="0"/>
    <w:lsdException w:name="Body Text" w:uiPriority="0"/>
    <w:lsdException w:name="Body Text Indent" w:uiPriority="0"/>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uiPriority="0"/>
    <w:lsdException w:name="Body Text First Indent 2" w:uiPriority="0"/>
    <w:lsdException w:name="Note Heading" w:locked="1" w:semiHidden="1" w:unhideWhenUsed="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uiPriority="0"/>
    <w:lsdException w:name="HTML Bottom of Form" w:uiPriority="0"/>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uiPriority="0"/>
    <w:lsdException w:name="annotation subject" w:locked="1" w:semiHidden="1" w:unhideWhenUsed="1"/>
    <w:lsdException w:name="No List" w:uiPriority="0"/>
    <w:lsdException w:name="Outline List 1" w:locked="1" w:semiHidden="1" w:unhideWhenUsed="1"/>
    <w:lsdException w:name="Outline List 2" w:locked="1" w:semiHidden="1" w:unhideWhenUsed="1"/>
    <w:lsdException w:name="Outline List 3" w:locked="1" w:semiHidden="1" w:unhideWhenUsed="1"/>
    <w:lsdException w:name="Table Simple 1" w:uiPriority="0"/>
    <w:lsdException w:name="Table Simple 2" w:locked="1" w:semiHidden="1" w:unhideWhenUsed="1"/>
    <w:lsdException w:name="Table Simple 3" w:locked="1" w:semiHidden="1" w:unhideWhenUsed="1"/>
    <w:lsdException w:name="Table Classic 1" w:uiPriority="0"/>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uiPriority="0"/>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uiPriority="0"/>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24567"/>
    <w:pPr>
      <w:spacing w:after="240"/>
    </w:pPr>
    <w:rPr>
      <w:rFonts w:ascii="Arial" w:hAnsi="Arial"/>
      <w:sz w:val="18"/>
      <w:szCs w:val="24"/>
      <w:lang w:val="en-US" w:eastAsia="en-US"/>
    </w:rPr>
  </w:style>
  <w:style w:type="paragraph" w:styleId="Heading1">
    <w:name w:val="heading 1"/>
    <w:basedOn w:val="Normal"/>
    <w:next w:val="Normal"/>
    <w:link w:val="Heading1Char"/>
    <w:uiPriority w:val="99"/>
    <w:qFormat/>
    <w:locked/>
    <w:rsid w:val="002D3324"/>
    <w:pPr>
      <w:keepNext/>
      <w:spacing w:before="240" w:after="60"/>
      <w:outlineLvl w:val="0"/>
    </w:pPr>
    <w:rPr>
      <w:b/>
      <w:kern w:val="28"/>
      <w:sz w:val="28"/>
    </w:rPr>
  </w:style>
  <w:style w:type="paragraph" w:styleId="Heading2">
    <w:name w:val="heading 2"/>
    <w:basedOn w:val="Normal"/>
    <w:next w:val="Normal"/>
    <w:link w:val="Heading2Char"/>
    <w:uiPriority w:val="99"/>
    <w:qFormat/>
    <w:locked/>
    <w:rsid w:val="000D2A1B"/>
    <w:pPr>
      <w:keepNext/>
      <w:spacing w:before="240" w:after="60"/>
      <w:outlineLvl w:val="1"/>
    </w:pPr>
    <w:rPr>
      <w:rFonts w:cs="Arial"/>
      <w:b/>
      <w:bCs/>
      <w:i/>
      <w:iCs/>
      <w:sz w:val="28"/>
      <w:szCs w:val="28"/>
    </w:rPr>
  </w:style>
  <w:style w:type="paragraph" w:styleId="Heading3">
    <w:name w:val="heading 3"/>
    <w:basedOn w:val="Normal"/>
    <w:next w:val="Normal"/>
    <w:link w:val="Heading3Char"/>
    <w:uiPriority w:val="99"/>
    <w:qFormat/>
    <w:locked/>
    <w:rsid w:val="000D2A1B"/>
    <w:pPr>
      <w:keepNext/>
      <w:spacing w:before="240" w:after="60"/>
      <w:outlineLvl w:val="2"/>
    </w:pPr>
    <w:rPr>
      <w:rFonts w:cs="Arial"/>
      <w:b/>
      <w:bCs/>
      <w:sz w:val="26"/>
      <w:szCs w:val="26"/>
    </w:rPr>
  </w:style>
  <w:style w:type="paragraph" w:styleId="Heading4">
    <w:name w:val="heading 4"/>
    <w:basedOn w:val="Normal"/>
    <w:next w:val="Normal"/>
    <w:link w:val="Heading4Char"/>
    <w:uiPriority w:val="99"/>
    <w:qFormat/>
    <w:locked/>
    <w:rsid w:val="006911FA"/>
    <w:pPr>
      <w:keepNext/>
      <w:tabs>
        <w:tab w:val="num" w:pos="1080"/>
      </w:tabs>
      <w:spacing w:before="240" w:after="60"/>
      <w:ind w:left="862" w:hanging="862"/>
      <w:contextualSpacing/>
      <w:jc w:val="both"/>
      <w:outlineLvl w:val="3"/>
    </w:pPr>
    <w:rPr>
      <w:rFonts w:ascii="Times New Roman" w:hAnsi="Times New Roman"/>
      <w:b/>
      <w:bCs/>
      <w:sz w:val="28"/>
      <w:szCs w:val="28"/>
      <w:lang w:val="de-DE" w:eastAsia="de-DE"/>
    </w:rPr>
  </w:style>
  <w:style w:type="paragraph" w:styleId="Heading5">
    <w:name w:val="heading 5"/>
    <w:basedOn w:val="Normal"/>
    <w:next w:val="Normal"/>
    <w:link w:val="Heading5Char"/>
    <w:uiPriority w:val="99"/>
    <w:qFormat/>
    <w:locked/>
    <w:rsid w:val="006911FA"/>
    <w:pPr>
      <w:tabs>
        <w:tab w:val="num" w:pos="1440"/>
      </w:tabs>
      <w:spacing w:before="240" w:after="60"/>
      <w:ind w:left="1008" w:hanging="1008"/>
      <w:contextualSpacing/>
      <w:jc w:val="both"/>
      <w:outlineLvl w:val="4"/>
    </w:pPr>
    <w:rPr>
      <w:rFonts w:ascii="Verdana" w:hAnsi="Verdana"/>
      <w:b/>
      <w:bCs/>
      <w:i/>
      <w:iCs/>
      <w:sz w:val="26"/>
      <w:szCs w:val="26"/>
      <w:lang w:val="de-DE" w:eastAsia="de-DE"/>
    </w:rPr>
  </w:style>
  <w:style w:type="paragraph" w:styleId="Heading6">
    <w:name w:val="heading 6"/>
    <w:basedOn w:val="Normal"/>
    <w:next w:val="Normal"/>
    <w:link w:val="Heading6Char"/>
    <w:uiPriority w:val="99"/>
    <w:qFormat/>
    <w:locked/>
    <w:rsid w:val="006911FA"/>
    <w:pPr>
      <w:tabs>
        <w:tab w:val="num" w:pos="1800"/>
      </w:tabs>
      <w:spacing w:before="240" w:after="60"/>
      <w:ind w:left="1152" w:hanging="1152"/>
      <w:contextualSpacing/>
      <w:jc w:val="both"/>
      <w:outlineLvl w:val="5"/>
    </w:pPr>
    <w:rPr>
      <w:rFonts w:ascii="Times New Roman" w:hAnsi="Times New Roman"/>
      <w:b/>
      <w:bCs/>
      <w:sz w:val="22"/>
      <w:szCs w:val="22"/>
      <w:lang w:val="de-DE" w:eastAsia="de-DE"/>
    </w:rPr>
  </w:style>
  <w:style w:type="paragraph" w:styleId="Heading7">
    <w:name w:val="heading 7"/>
    <w:basedOn w:val="Normal"/>
    <w:next w:val="Normal"/>
    <w:link w:val="Heading7Char"/>
    <w:uiPriority w:val="99"/>
    <w:qFormat/>
    <w:locked/>
    <w:rsid w:val="006911FA"/>
    <w:pPr>
      <w:tabs>
        <w:tab w:val="num" w:pos="1800"/>
      </w:tabs>
      <w:spacing w:before="240" w:after="60"/>
      <w:ind w:left="1296" w:hanging="1296"/>
      <w:contextualSpacing/>
      <w:jc w:val="both"/>
      <w:outlineLvl w:val="6"/>
    </w:pPr>
    <w:rPr>
      <w:rFonts w:ascii="Times New Roman" w:hAnsi="Times New Roman"/>
      <w:sz w:val="24"/>
      <w:lang w:val="de-DE" w:eastAsia="de-DE"/>
    </w:rPr>
  </w:style>
  <w:style w:type="paragraph" w:styleId="Heading8">
    <w:name w:val="heading 8"/>
    <w:basedOn w:val="Normal"/>
    <w:next w:val="Normal"/>
    <w:link w:val="Heading8Char"/>
    <w:uiPriority w:val="99"/>
    <w:qFormat/>
    <w:locked/>
    <w:rsid w:val="006911FA"/>
    <w:pPr>
      <w:tabs>
        <w:tab w:val="num" w:pos="2160"/>
      </w:tabs>
      <w:spacing w:before="240" w:after="60"/>
      <w:ind w:left="1440" w:hanging="1440"/>
      <w:contextualSpacing/>
      <w:jc w:val="both"/>
      <w:outlineLvl w:val="7"/>
    </w:pPr>
    <w:rPr>
      <w:rFonts w:ascii="Times New Roman" w:hAnsi="Times New Roman"/>
      <w:i/>
      <w:iCs/>
      <w:sz w:val="24"/>
      <w:lang w:val="de-DE" w:eastAsia="de-DE"/>
    </w:rPr>
  </w:style>
  <w:style w:type="paragraph" w:styleId="Heading9">
    <w:name w:val="heading 9"/>
    <w:basedOn w:val="Normal"/>
    <w:next w:val="Normal"/>
    <w:link w:val="Heading9Char"/>
    <w:uiPriority w:val="99"/>
    <w:qFormat/>
    <w:locked/>
    <w:rsid w:val="006911FA"/>
    <w:pPr>
      <w:tabs>
        <w:tab w:val="num" w:pos="2520"/>
      </w:tabs>
      <w:spacing w:before="240" w:after="60"/>
      <w:ind w:left="1584" w:hanging="1584"/>
      <w:contextualSpacing/>
      <w:jc w:val="both"/>
      <w:outlineLvl w:val="8"/>
    </w:pPr>
    <w:rPr>
      <w:rFonts w:cs="Arial"/>
      <w:sz w:val="22"/>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76781"/>
    <w:rPr>
      <w:rFonts w:ascii="Cambria" w:eastAsia="Times New Roman" w:hAnsi="Cambria" w:cs="Times New Roman"/>
      <w:b/>
      <w:bCs/>
      <w:kern w:val="32"/>
      <w:sz w:val="32"/>
      <w:szCs w:val="32"/>
      <w:lang w:val="en-US" w:eastAsia="en-US"/>
    </w:rPr>
  </w:style>
  <w:style w:type="character" w:customStyle="1" w:styleId="Heading2Char">
    <w:name w:val="Heading 2 Char"/>
    <w:link w:val="Heading2"/>
    <w:uiPriority w:val="99"/>
    <w:locked/>
    <w:rsid w:val="006911FA"/>
    <w:rPr>
      <w:rFonts w:ascii="Arial" w:hAnsi="Arial" w:cs="Arial"/>
      <w:b/>
      <w:bCs/>
      <w:i/>
      <w:iCs/>
      <w:sz w:val="28"/>
      <w:szCs w:val="28"/>
    </w:rPr>
  </w:style>
  <w:style w:type="character" w:customStyle="1" w:styleId="Heading3Char">
    <w:name w:val="Heading 3 Char"/>
    <w:link w:val="Heading3"/>
    <w:uiPriority w:val="9"/>
    <w:semiHidden/>
    <w:rsid w:val="00D76781"/>
    <w:rPr>
      <w:rFonts w:ascii="Cambria" w:eastAsia="Times New Roman" w:hAnsi="Cambria" w:cs="Times New Roman"/>
      <w:b/>
      <w:bCs/>
      <w:sz w:val="26"/>
      <w:szCs w:val="26"/>
      <w:lang w:val="en-US" w:eastAsia="en-US"/>
    </w:rPr>
  </w:style>
  <w:style w:type="character" w:customStyle="1" w:styleId="Heading4Char">
    <w:name w:val="Heading 4 Char"/>
    <w:link w:val="Heading4"/>
    <w:uiPriority w:val="99"/>
    <w:locked/>
    <w:rsid w:val="006911FA"/>
    <w:rPr>
      <w:rFonts w:cs="Times New Roman"/>
      <w:b/>
      <w:bCs/>
      <w:sz w:val="28"/>
      <w:szCs w:val="28"/>
      <w:lang w:val="de-DE" w:eastAsia="de-DE"/>
    </w:rPr>
  </w:style>
  <w:style w:type="character" w:customStyle="1" w:styleId="Heading5Char">
    <w:name w:val="Heading 5 Char"/>
    <w:link w:val="Heading5"/>
    <w:uiPriority w:val="99"/>
    <w:locked/>
    <w:rsid w:val="006911FA"/>
    <w:rPr>
      <w:rFonts w:ascii="Verdana" w:hAnsi="Verdana" w:cs="Times New Roman"/>
      <w:b/>
      <w:bCs/>
      <w:i/>
      <w:iCs/>
      <w:sz w:val="26"/>
      <w:szCs w:val="26"/>
      <w:lang w:val="de-DE" w:eastAsia="de-DE"/>
    </w:rPr>
  </w:style>
  <w:style w:type="character" w:customStyle="1" w:styleId="Heading6Char">
    <w:name w:val="Heading 6 Char"/>
    <w:link w:val="Heading6"/>
    <w:uiPriority w:val="99"/>
    <w:locked/>
    <w:rsid w:val="006911FA"/>
    <w:rPr>
      <w:rFonts w:cs="Times New Roman"/>
      <w:b/>
      <w:bCs/>
      <w:sz w:val="22"/>
      <w:szCs w:val="22"/>
      <w:lang w:val="de-DE" w:eastAsia="de-DE"/>
    </w:rPr>
  </w:style>
  <w:style w:type="character" w:customStyle="1" w:styleId="Heading7Char">
    <w:name w:val="Heading 7 Char"/>
    <w:link w:val="Heading7"/>
    <w:uiPriority w:val="99"/>
    <w:locked/>
    <w:rsid w:val="006911FA"/>
    <w:rPr>
      <w:rFonts w:cs="Times New Roman"/>
      <w:lang w:val="de-DE" w:eastAsia="de-DE"/>
    </w:rPr>
  </w:style>
  <w:style w:type="character" w:customStyle="1" w:styleId="Heading8Char">
    <w:name w:val="Heading 8 Char"/>
    <w:link w:val="Heading8"/>
    <w:uiPriority w:val="99"/>
    <w:locked/>
    <w:rsid w:val="006911FA"/>
    <w:rPr>
      <w:rFonts w:cs="Times New Roman"/>
      <w:i/>
      <w:iCs/>
      <w:lang w:val="de-DE" w:eastAsia="de-DE"/>
    </w:rPr>
  </w:style>
  <w:style w:type="character" w:customStyle="1" w:styleId="Heading9Char">
    <w:name w:val="Heading 9 Char"/>
    <w:link w:val="Heading9"/>
    <w:uiPriority w:val="99"/>
    <w:locked/>
    <w:rsid w:val="006911FA"/>
    <w:rPr>
      <w:rFonts w:ascii="Arial" w:hAnsi="Arial" w:cs="Arial"/>
      <w:sz w:val="22"/>
      <w:szCs w:val="22"/>
      <w:lang w:val="de-DE" w:eastAsia="de-DE"/>
    </w:rPr>
  </w:style>
  <w:style w:type="paragraph" w:customStyle="1" w:styleId="Author">
    <w:name w:val="Author"/>
    <w:basedOn w:val="Normal"/>
    <w:uiPriority w:val="99"/>
    <w:rsid w:val="009908CF"/>
    <w:pPr>
      <w:spacing w:after="0" w:line="280" w:lineRule="exact"/>
      <w:jc w:val="right"/>
    </w:pPr>
    <w:rPr>
      <w:b/>
      <w:sz w:val="24"/>
    </w:rPr>
  </w:style>
  <w:style w:type="paragraph" w:customStyle="1" w:styleId="Affiliation">
    <w:name w:val="Affiliation"/>
    <w:basedOn w:val="Normal"/>
    <w:uiPriority w:val="99"/>
    <w:rsid w:val="00AC2EED"/>
    <w:pPr>
      <w:spacing w:line="240" w:lineRule="exact"/>
      <w:jc w:val="right"/>
    </w:pPr>
    <w:rPr>
      <w:sz w:val="20"/>
    </w:rPr>
  </w:style>
  <w:style w:type="paragraph" w:styleId="Header">
    <w:name w:val="header"/>
    <w:basedOn w:val="Normal"/>
    <w:link w:val="HeaderChar"/>
    <w:uiPriority w:val="99"/>
    <w:locked/>
    <w:rsid w:val="005B31C1"/>
    <w:pPr>
      <w:tabs>
        <w:tab w:val="center" w:pos="4680"/>
        <w:tab w:val="right" w:pos="9360"/>
      </w:tabs>
      <w:spacing w:after="0"/>
    </w:pPr>
  </w:style>
  <w:style w:type="character" w:customStyle="1" w:styleId="HeaderChar">
    <w:name w:val="Header Char"/>
    <w:link w:val="Header"/>
    <w:uiPriority w:val="99"/>
    <w:locked/>
    <w:rsid w:val="005B31C1"/>
    <w:rPr>
      <w:rFonts w:ascii="Arial" w:hAnsi="Arial" w:cs="Times New Roman"/>
    </w:rPr>
  </w:style>
  <w:style w:type="paragraph" w:customStyle="1" w:styleId="PaperNumber">
    <w:name w:val="Paper Number"/>
    <w:basedOn w:val="Normal"/>
    <w:next w:val="Author"/>
    <w:uiPriority w:val="99"/>
    <w:rsid w:val="00A32261"/>
    <w:pPr>
      <w:spacing w:line="280" w:lineRule="exact"/>
      <w:jc w:val="right"/>
    </w:pPr>
    <w:rPr>
      <w:b/>
    </w:rPr>
  </w:style>
  <w:style w:type="character" w:styleId="FootnoteReference">
    <w:name w:val="footnote reference"/>
    <w:uiPriority w:val="99"/>
    <w:rsid w:val="00CA09F0"/>
    <w:rPr>
      <w:rFonts w:ascii="Arial" w:hAnsi="Arial" w:cs="Times New Roman"/>
      <w:sz w:val="22"/>
      <w:vertAlign w:val="superscript"/>
    </w:rPr>
  </w:style>
  <w:style w:type="paragraph" w:styleId="FootnoteText">
    <w:name w:val="footnote text"/>
    <w:basedOn w:val="Normal"/>
    <w:link w:val="FootnoteTextChar"/>
    <w:uiPriority w:val="99"/>
    <w:rsid w:val="00CA09F0"/>
    <w:rPr>
      <w:szCs w:val="20"/>
    </w:rPr>
  </w:style>
  <w:style w:type="character" w:customStyle="1" w:styleId="FootnoteTextChar">
    <w:name w:val="Footnote Text Char"/>
    <w:link w:val="FootnoteText"/>
    <w:uiPriority w:val="99"/>
    <w:semiHidden/>
    <w:rsid w:val="00D76781"/>
    <w:rPr>
      <w:rFonts w:ascii="Arial" w:hAnsi="Arial"/>
      <w:sz w:val="20"/>
      <w:szCs w:val="20"/>
      <w:lang w:val="en-US" w:eastAsia="en-US"/>
    </w:rPr>
  </w:style>
  <w:style w:type="paragraph" w:customStyle="1" w:styleId="Copyright">
    <w:name w:val="Copyright"/>
    <w:basedOn w:val="Normal"/>
    <w:uiPriority w:val="99"/>
    <w:rsid w:val="002C6C40"/>
    <w:pPr>
      <w:spacing w:after="960" w:line="200" w:lineRule="exact"/>
    </w:pPr>
    <w:rPr>
      <w:sz w:val="16"/>
    </w:rPr>
  </w:style>
  <w:style w:type="paragraph" w:styleId="Title">
    <w:name w:val="Title"/>
    <w:basedOn w:val="Normal"/>
    <w:link w:val="TitleChar"/>
    <w:uiPriority w:val="99"/>
    <w:qFormat/>
    <w:rsid w:val="00D24567"/>
    <w:pPr>
      <w:spacing w:after="340"/>
      <w:jc w:val="right"/>
    </w:pPr>
    <w:rPr>
      <w:b/>
      <w:kern w:val="28"/>
      <w:sz w:val="30"/>
    </w:rPr>
  </w:style>
  <w:style w:type="character" w:customStyle="1" w:styleId="TitleChar">
    <w:name w:val="Title Char"/>
    <w:link w:val="Title"/>
    <w:uiPriority w:val="10"/>
    <w:rsid w:val="00D76781"/>
    <w:rPr>
      <w:rFonts w:ascii="Cambria" w:eastAsia="Times New Roman" w:hAnsi="Cambria" w:cs="Times New Roman"/>
      <w:b/>
      <w:bCs/>
      <w:kern w:val="28"/>
      <w:sz w:val="32"/>
      <w:szCs w:val="32"/>
      <w:lang w:val="en-US" w:eastAsia="en-US"/>
    </w:rPr>
  </w:style>
  <w:style w:type="paragraph" w:customStyle="1" w:styleId="Head1">
    <w:name w:val="Head1"/>
    <w:basedOn w:val="Normal"/>
    <w:uiPriority w:val="99"/>
    <w:rsid w:val="009908CF"/>
    <w:pPr>
      <w:keepNext/>
    </w:pPr>
    <w:rPr>
      <w:b/>
      <w:sz w:val="24"/>
      <w:szCs w:val="28"/>
    </w:rPr>
  </w:style>
  <w:style w:type="paragraph" w:customStyle="1" w:styleId="Head3">
    <w:name w:val="Head3"/>
    <w:basedOn w:val="Head2"/>
    <w:next w:val="Normal"/>
    <w:uiPriority w:val="99"/>
    <w:rsid w:val="00366EC9"/>
    <w:pPr>
      <w:spacing w:after="240"/>
    </w:pPr>
    <w:rPr>
      <w:i w:val="0"/>
      <w:sz w:val="20"/>
    </w:rPr>
  </w:style>
  <w:style w:type="paragraph" w:customStyle="1" w:styleId="Head4">
    <w:name w:val="Head4"/>
    <w:basedOn w:val="Head3"/>
    <w:next w:val="Normal"/>
    <w:uiPriority w:val="99"/>
    <w:rsid w:val="00366EC9"/>
    <w:pPr>
      <w:spacing w:after="220"/>
    </w:pPr>
    <w:rPr>
      <w:i/>
      <w:sz w:val="18"/>
    </w:rPr>
  </w:style>
  <w:style w:type="paragraph" w:customStyle="1" w:styleId="List-Unordered">
    <w:name w:val="List-Unordered"/>
    <w:basedOn w:val="Normal"/>
    <w:uiPriority w:val="99"/>
    <w:rsid w:val="00CA09F0"/>
    <w:pPr>
      <w:numPr>
        <w:numId w:val="1"/>
      </w:numPr>
      <w:contextualSpacing/>
    </w:pPr>
  </w:style>
  <w:style w:type="paragraph" w:customStyle="1" w:styleId="List-Ordered-Numeric">
    <w:name w:val="List-Ordered-Numeric"/>
    <w:basedOn w:val="Normal"/>
    <w:uiPriority w:val="99"/>
    <w:rsid w:val="00C824BD"/>
    <w:pPr>
      <w:numPr>
        <w:numId w:val="2"/>
      </w:numPr>
      <w:contextualSpacing/>
    </w:pPr>
  </w:style>
  <w:style w:type="paragraph" w:customStyle="1" w:styleId="Head2">
    <w:name w:val="Head2"/>
    <w:basedOn w:val="Normal"/>
    <w:next w:val="Normal"/>
    <w:uiPriority w:val="99"/>
    <w:rsid w:val="009908CF"/>
    <w:pPr>
      <w:keepNext/>
      <w:spacing w:after="260"/>
    </w:pPr>
    <w:rPr>
      <w:b/>
      <w:i/>
      <w:sz w:val="22"/>
      <w:szCs w:val="28"/>
    </w:rPr>
  </w:style>
  <w:style w:type="paragraph" w:customStyle="1" w:styleId="Equation">
    <w:name w:val="Equation"/>
    <w:basedOn w:val="Normal"/>
    <w:uiPriority w:val="99"/>
    <w:rsid w:val="00DB0C29"/>
  </w:style>
  <w:style w:type="character" w:customStyle="1" w:styleId="Subscript">
    <w:name w:val="Subscript"/>
    <w:uiPriority w:val="99"/>
    <w:rsid w:val="00F93A6B"/>
    <w:rPr>
      <w:sz w:val="18"/>
      <w:vertAlign w:val="subscript"/>
    </w:rPr>
  </w:style>
  <w:style w:type="character" w:customStyle="1" w:styleId="Superscript">
    <w:name w:val="Superscript"/>
    <w:uiPriority w:val="99"/>
    <w:rsid w:val="00F93A6B"/>
    <w:rPr>
      <w:sz w:val="18"/>
      <w:vertAlign w:val="superscript"/>
    </w:rPr>
  </w:style>
  <w:style w:type="character" w:customStyle="1" w:styleId="Symbol">
    <w:name w:val="Symbol"/>
    <w:uiPriority w:val="99"/>
    <w:rsid w:val="00A34E09"/>
    <w:rPr>
      <w:rFonts w:ascii="Symbol" w:hAnsi="Symbol"/>
    </w:rPr>
  </w:style>
  <w:style w:type="character" w:customStyle="1" w:styleId="Subscript-Italic">
    <w:name w:val="Subscript-Italic"/>
    <w:uiPriority w:val="99"/>
    <w:rsid w:val="00F93A6B"/>
    <w:rPr>
      <w:i/>
      <w:sz w:val="18"/>
      <w:vertAlign w:val="subscript"/>
    </w:rPr>
  </w:style>
  <w:style w:type="character" w:customStyle="1" w:styleId="Superscript-Italic">
    <w:name w:val="Superscript-Italic"/>
    <w:uiPriority w:val="99"/>
    <w:rsid w:val="00F93A6B"/>
    <w:rPr>
      <w:i/>
      <w:sz w:val="18"/>
      <w:vertAlign w:val="superscript"/>
    </w:rPr>
  </w:style>
  <w:style w:type="paragraph" w:customStyle="1" w:styleId="Monotype">
    <w:name w:val="Monotype"/>
    <w:basedOn w:val="Normal"/>
    <w:uiPriority w:val="99"/>
    <w:rsid w:val="00BA5C6B"/>
    <w:rPr>
      <w:rFonts w:ascii="Courier New" w:hAnsi="Courier New"/>
    </w:rPr>
  </w:style>
  <w:style w:type="character" w:customStyle="1" w:styleId="TableNoteReference">
    <w:name w:val="Table Note Reference"/>
    <w:uiPriority w:val="99"/>
    <w:rsid w:val="00422A49"/>
    <w:rPr>
      <w:rFonts w:ascii="Arial" w:hAnsi="Arial" w:cs="Times New Roman"/>
      <w:i/>
      <w:sz w:val="14"/>
      <w:vertAlign w:val="superscript"/>
    </w:rPr>
  </w:style>
  <w:style w:type="character" w:customStyle="1" w:styleId="Emphasis-Bold">
    <w:name w:val="Emphasis-Bold"/>
    <w:uiPriority w:val="99"/>
    <w:rsid w:val="000D2A1B"/>
    <w:rPr>
      <w:rFonts w:cs="Times New Roman"/>
      <w:b/>
    </w:rPr>
  </w:style>
  <w:style w:type="character" w:customStyle="1" w:styleId="Emphasis-Italic">
    <w:name w:val="Emphasis-Italic"/>
    <w:uiPriority w:val="99"/>
    <w:rsid w:val="000D2A1B"/>
    <w:rPr>
      <w:rFonts w:cs="Times New Roman"/>
      <w:i/>
    </w:rPr>
  </w:style>
  <w:style w:type="character" w:customStyle="1" w:styleId="Emphasis-Underline">
    <w:name w:val="Emphasis-Underline"/>
    <w:uiPriority w:val="99"/>
    <w:rsid w:val="000D2A1B"/>
    <w:rPr>
      <w:rFonts w:cs="Times New Roman"/>
      <w:u w:val="single"/>
    </w:rPr>
  </w:style>
  <w:style w:type="paragraph" w:customStyle="1" w:styleId="TableTitle">
    <w:name w:val="Table Title"/>
    <w:basedOn w:val="Normal"/>
    <w:next w:val="Normal"/>
    <w:uiPriority w:val="99"/>
    <w:rsid w:val="00DB0C29"/>
    <w:pPr>
      <w:keepNext/>
      <w:spacing w:after="220"/>
    </w:pPr>
    <w:rPr>
      <w:color w:val="01A0E9"/>
      <w:sz w:val="16"/>
    </w:rPr>
  </w:style>
  <w:style w:type="paragraph" w:customStyle="1" w:styleId="FigureCaption">
    <w:name w:val="Figure Caption"/>
    <w:basedOn w:val="Normal"/>
    <w:next w:val="Normal"/>
    <w:uiPriority w:val="99"/>
    <w:rsid w:val="00DB0C29"/>
    <w:pPr>
      <w:spacing w:after="220"/>
    </w:pPr>
    <w:rPr>
      <w:color w:val="01A0E9"/>
      <w:sz w:val="16"/>
    </w:rPr>
  </w:style>
  <w:style w:type="character" w:customStyle="1" w:styleId="Emphasis-Bold-Italic">
    <w:name w:val="Emphasis-Bold-Italic"/>
    <w:uiPriority w:val="99"/>
    <w:rsid w:val="00A766CE"/>
    <w:rPr>
      <w:rFonts w:cs="Times New Roman"/>
      <w:b/>
      <w:i/>
    </w:rPr>
  </w:style>
  <w:style w:type="paragraph" w:styleId="Footer">
    <w:name w:val="footer"/>
    <w:basedOn w:val="Normal"/>
    <w:link w:val="FooterChar"/>
    <w:uiPriority w:val="99"/>
    <w:locked/>
    <w:rsid w:val="00CA09F0"/>
    <w:pPr>
      <w:tabs>
        <w:tab w:val="center" w:pos="4320"/>
        <w:tab w:val="right" w:pos="8640"/>
      </w:tabs>
    </w:pPr>
  </w:style>
  <w:style w:type="character" w:customStyle="1" w:styleId="FooterChar">
    <w:name w:val="Footer Char"/>
    <w:link w:val="Footer"/>
    <w:uiPriority w:val="99"/>
    <w:semiHidden/>
    <w:rsid w:val="00D76781"/>
    <w:rPr>
      <w:rFonts w:ascii="Arial" w:hAnsi="Arial"/>
      <w:sz w:val="18"/>
      <w:szCs w:val="24"/>
      <w:lang w:val="en-US" w:eastAsia="en-US"/>
    </w:rPr>
  </w:style>
  <w:style w:type="character" w:styleId="PageNumber">
    <w:name w:val="page number"/>
    <w:uiPriority w:val="99"/>
    <w:semiHidden/>
    <w:locked/>
    <w:rsid w:val="009662C3"/>
    <w:rPr>
      <w:rFonts w:cs="Times New Roman"/>
    </w:rPr>
  </w:style>
  <w:style w:type="paragraph" w:customStyle="1" w:styleId="TableNoteText">
    <w:name w:val="Table Note Text"/>
    <w:basedOn w:val="Normal"/>
    <w:next w:val="Normal"/>
    <w:uiPriority w:val="99"/>
    <w:rsid w:val="007E7374"/>
    <w:pPr>
      <w:spacing w:after="180"/>
    </w:pPr>
    <w:rPr>
      <w:sz w:val="14"/>
    </w:rPr>
  </w:style>
  <w:style w:type="paragraph" w:customStyle="1" w:styleId="Center">
    <w:name w:val="Center"/>
    <w:basedOn w:val="Normal"/>
    <w:next w:val="Normal"/>
    <w:uiPriority w:val="99"/>
    <w:rsid w:val="00D400A8"/>
    <w:pPr>
      <w:jc w:val="center"/>
    </w:pPr>
  </w:style>
  <w:style w:type="table" w:styleId="TableGrid">
    <w:name w:val="Table Grid"/>
    <w:basedOn w:val="TableNormal"/>
    <w:uiPriority w:val="99"/>
    <w:rsid w:val="00C85D3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BorderlessTable">
    <w:name w:val="Borderless Table"/>
    <w:uiPriority w:val="99"/>
    <w:rsid w:val="009834C9"/>
    <w:tblPr>
      <w:tblInd w:w="0" w:type="dxa"/>
      <w:tblCellMar>
        <w:top w:w="0" w:type="dxa"/>
        <w:left w:w="108" w:type="dxa"/>
        <w:bottom w:w="0" w:type="dxa"/>
        <w:right w:w="108" w:type="dxa"/>
      </w:tblCellMar>
    </w:tblPr>
  </w:style>
  <w:style w:type="table" w:customStyle="1" w:styleId="TableGridCenter">
    <w:name w:val="Table Grid Center"/>
    <w:basedOn w:val="TableGrid"/>
    <w:uiPriority w:val="99"/>
    <w:rsid w:val="005064D6"/>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style>
  <w:style w:type="table" w:customStyle="1" w:styleId="BorderlessTableCenter">
    <w:name w:val="Borderless Table Center"/>
    <w:uiPriority w:val="99"/>
    <w:rsid w:val="00EB29A5"/>
    <w:tblPr>
      <w:jc w:val="center"/>
      <w:tblInd w:w="0" w:type="dxa"/>
      <w:tblCellMar>
        <w:top w:w="0" w:type="dxa"/>
        <w:left w:w="108" w:type="dxa"/>
        <w:bottom w:w="0" w:type="dxa"/>
        <w:right w:w="108" w:type="dxa"/>
      </w:tblCellMar>
    </w:tblPr>
    <w:trPr>
      <w:jc w:val="center"/>
    </w:trPr>
  </w:style>
  <w:style w:type="paragraph" w:customStyle="1" w:styleId="DefinitionTerm">
    <w:name w:val="Definition Term"/>
    <w:basedOn w:val="Normal"/>
    <w:next w:val="Definition"/>
    <w:uiPriority w:val="99"/>
    <w:rsid w:val="00CA09F0"/>
    <w:rPr>
      <w:b/>
    </w:rPr>
  </w:style>
  <w:style w:type="paragraph" w:customStyle="1" w:styleId="Definition">
    <w:name w:val="Definition"/>
    <w:basedOn w:val="Normal"/>
    <w:next w:val="Normal"/>
    <w:uiPriority w:val="99"/>
    <w:rsid w:val="00CA09F0"/>
    <w:pPr>
      <w:ind w:left="720" w:right="720"/>
    </w:pPr>
  </w:style>
  <w:style w:type="paragraph" w:customStyle="1" w:styleId="Figure">
    <w:name w:val="Figure"/>
    <w:basedOn w:val="Normal"/>
    <w:next w:val="FigureCaption"/>
    <w:uiPriority w:val="99"/>
    <w:rsid w:val="00CA09F0"/>
    <w:pPr>
      <w:keepNext/>
      <w:spacing w:after="0"/>
    </w:pPr>
  </w:style>
  <w:style w:type="paragraph" w:customStyle="1" w:styleId="NormalTableText">
    <w:name w:val="Normal Table Text"/>
    <w:basedOn w:val="Normal"/>
    <w:uiPriority w:val="99"/>
    <w:rsid w:val="00DB0C29"/>
    <w:pPr>
      <w:spacing w:after="180"/>
    </w:pPr>
    <w:rPr>
      <w:sz w:val="14"/>
    </w:rPr>
  </w:style>
  <w:style w:type="paragraph" w:styleId="BalloonText">
    <w:name w:val="Balloon Text"/>
    <w:basedOn w:val="Normal"/>
    <w:link w:val="BalloonTextChar"/>
    <w:uiPriority w:val="99"/>
    <w:semiHidden/>
    <w:locked/>
    <w:rsid w:val="00FD3482"/>
    <w:pPr>
      <w:spacing w:after="0"/>
    </w:pPr>
    <w:rPr>
      <w:rFonts w:ascii="Tahoma" w:hAnsi="Tahoma" w:cs="Tahoma"/>
      <w:sz w:val="16"/>
      <w:szCs w:val="16"/>
    </w:rPr>
  </w:style>
  <w:style w:type="character" w:customStyle="1" w:styleId="BalloonTextChar">
    <w:name w:val="Balloon Text Char"/>
    <w:link w:val="BalloonText"/>
    <w:uiPriority w:val="99"/>
    <w:semiHidden/>
    <w:locked/>
    <w:rsid w:val="00796FA0"/>
    <w:rPr>
      <w:rFonts w:ascii="Tahoma" w:hAnsi="Tahoma" w:cs="Tahoma"/>
      <w:sz w:val="16"/>
      <w:szCs w:val="16"/>
    </w:rPr>
  </w:style>
  <w:style w:type="character" w:styleId="Emphasis">
    <w:name w:val="Emphasis"/>
    <w:uiPriority w:val="99"/>
    <w:qFormat/>
    <w:locked/>
    <w:rsid w:val="00824BDB"/>
    <w:rPr>
      <w:rFonts w:cs="Times New Roman"/>
      <w:i/>
      <w:iCs/>
    </w:rPr>
  </w:style>
  <w:style w:type="character" w:styleId="Hyperlink">
    <w:name w:val="Hyperlink"/>
    <w:uiPriority w:val="99"/>
    <w:rsid w:val="00231F88"/>
    <w:rPr>
      <w:rFonts w:cs="Times New Roman"/>
      <w:color w:val="0000FF"/>
      <w:u w:val="single"/>
    </w:rPr>
  </w:style>
  <w:style w:type="character" w:styleId="FollowedHyperlink">
    <w:name w:val="FollowedHyperlink"/>
    <w:uiPriority w:val="99"/>
    <w:locked/>
    <w:rsid w:val="00231F88"/>
    <w:rPr>
      <w:rFonts w:cs="Times New Roman"/>
      <w:color w:val="800080"/>
      <w:u w:val="single"/>
    </w:rPr>
  </w:style>
  <w:style w:type="paragraph" w:styleId="ListParagraph">
    <w:name w:val="List Paragraph"/>
    <w:basedOn w:val="Normal"/>
    <w:uiPriority w:val="99"/>
    <w:qFormat/>
    <w:locked/>
    <w:rsid w:val="000F0C92"/>
    <w:pPr>
      <w:spacing w:before="240"/>
      <w:ind w:left="720"/>
      <w:contextualSpacing/>
      <w:jc w:val="both"/>
    </w:pPr>
    <w:rPr>
      <w:rFonts w:ascii="Verdana" w:hAnsi="Verdana"/>
      <w:sz w:val="24"/>
      <w:lang w:val="de-DE" w:eastAsia="de-DE"/>
    </w:rPr>
  </w:style>
  <w:style w:type="paragraph" w:styleId="Caption">
    <w:name w:val="caption"/>
    <w:basedOn w:val="Normal"/>
    <w:next w:val="Normal"/>
    <w:uiPriority w:val="99"/>
    <w:qFormat/>
    <w:locked/>
    <w:rsid w:val="00AE26DA"/>
    <w:pPr>
      <w:spacing w:before="240"/>
      <w:ind w:left="357"/>
      <w:contextualSpacing/>
    </w:pPr>
    <w:rPr>
      <w:rFonts w:ascii="Verdana" w:hAnsi="Verdana"/>
      <w:bCs/>
      <w:sz w:val="24"/>
      <w:szCs w:val="20"/>
      <w:lang w:val="de-DE" w:eastAsia="de-DE"/>
    </w:rPr>
  </w:style>
  <w:style w:type="paragraph" w:styleId="BodyText">
    <w:name w:val="Body Text"/>
    <w:basedOn w:val="Normal"/>
    <w:link w:val="BodyTextChar"/>
    <w:uiPriority w:val="99"/>
    <w:locked/>
    <w:rsid w:val="00A85C01"/>
    <w:pPr>
      <w:spacing w:before="240" w:after="0"/>
      <w:contextualSpacing/>
      <w:jc w:val="both"/>
    </w:pPr>
    <w:rPr>
      <w:rFonts w:ascii="Times New Roman" w:hAnsi="Times New Roman"/>
      <w:sz w:val="22"/>
      <w:lang w:val="de-DE" w:eastAsia="de-DE"/>
    </w:rPr>
  </w:style>
  <w:style w:type="character" w:customStyle="1" w:styleId="BodyTextChar">
    <w:name w:val="Body Text Char"/>
    <w:link w:val="BodyText"/>
    <w:uiPriority w:val="99"/>
    <w:locked/>
    <w:rsid w:val="00A85C01"/>
    <w:rPr>
      <w:rFonts w:cs="Times New Roman"/>
      <w:sz w:val="22"/>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241355">
      <w:marLeft w:val="0"/>
      <w:marRight w:val="0"/>
      <w:marTop w:val="0"/>
      <w:marBottom w:val="0"/>
      <w:divBdr>
        <w:top w:val="none" w:sz="0" w:space="0" w:color="auto"/>
        <w:left w:val="none" w:sz="0" w:space="0" w:color="auto"/>
        <w:bottom w:val="none" w:sz="0" w:space="0" w:color="auto"/>
        <w:right w:val="none" w:sz="0" w:space="0" w:color="auto"/>
      </w:divBdr>
      <w:divsChild>
        <w:div w:id="303241367">
          <w:marLeft w:val="0"/>
          <w:marRight w:val="0"/>
          <w:marTop w:val="0"/>
          <w:marBottom w:val="0"/>
          <w:divBdr>
            <w:top w:val="none" w:sz="0" w:space="0" w:color="auto"/>
            <w:left w:val="none" w:sz="0" w:space="0" w:color="auto"/>
            <w:bottom w:val="none" w:sz="0" w:space="0" w:color="auto"/>
            <w:right w:val="none" w:sz="0" w:space="0" w:color="auto"/>
          </w:divBdr>
          <w:divsChild>
            <w:div w:id="303241364">
              <w:marLeft w:val="0"/>
              <w:marRight w:val="0"/>
              <w:marTop w:val="0"/>
              <w:marBottom w:val="0"/>
              <w:divBdr>
                <w:top w:val="none" w:sz="0" w:space="0" w:color="auto"/>
                <w:left w:val="none" w:sz="0" w:space="0" w:color="auto"/>
                <w:bottom w:val="none" w:sz="0" w:space="0" w:color="auto"/>
                <w:right w:val="none" w:sz="0" w:space="0" w:color="auto"/>
              </w:divBdr>
              <w:divsChild>
                <w:div w:id="303241353">
                  <w:marLeft w:val="0"/>
                  <w:marRight w:val="0"/>
                  <w:marTop w:val="0"/>
                  <w:marBottom w:val="0"/>
                  <w:divBdr>
                    <w:top w:val="none" w:sz="0" w:space="0" w:color="auto"/>
                    <w:left w:val="none" w:sz="0" w:space="0" w:color="auto"/>
                    <w:bottom w:val="none" w:sz="0" w:space="0" w:color="auto"/>
                    <w:right w:val="none" w:sz="0" w:space="0" w:color="auto"/>
                  </w:divBdr>
                  <w:divsChild>
                    <w:div w:id="303241369">
                      <w:marLeft w:val="180"/>
                      <w:marRight w:val="0"/>
                      <w:marTop w:val="0"/>
                      <w:marBottom w:val="0"/>
                      <w:divBdr>
                        <w:top w:val="none" w:sz="0" w:space="0" w:color="auto"/>
                        <w:left w:val="none" w:sz="0" w:space="0" w:color="auto"/>
                        <w:bottom w:val="none" w:sz="0" w:space="0" w:color="auto"/>
                        <w:right w:val="none" w:sz="0" w:space="0" w:color="auto"/>
                      </w:divBdr>
                      <w:divsChild>
                        <w:div w:id="303241368">
                          <w:marLeft w:val="0"/>
                          <w:marRight w:val="0"/>
                          <w:marTop w:val="0"/>
                          <w:marBottom w:val="0"/>
                          <w:divBdr>
                            <w:top w:val="none" w:sz="0" w:space="0" w:color="auto"/>
                            <w:left w:val="none" w:sz="0" w:space="0" w:color="auto"/>
                            <w:bottom w:val="none" w:sz="0" w:space="0" w:color="auto"/>
                            <w:right w:val="none" w:sz="0" w:space="0" w:color="auto"/>
                          </w:divBdr>
                          <w:divsChild>
                            <w:div w:id="303241366">
                              <w:marLeft w:val="0"/>
                              <w:marRight w:val="0"/>
                              <w:marTop w:val="0"/>
                              <w:marBottom w:val="0"/>
                              <w:divBdr>
                                <w:top w:val="single" w:sz="2" w:space="15" w:color="ACACAD"/>
                                <w:left w:val="single" w:sz="6" w:space="0" w:color="ACACAD"/>
                                <w:bottom w:val="single" w:sz="6" w:space="8" w:color="ACACAD"/>
                                <w:right w:val="single" w:sz="6" w:space="0" w:color="ACACAD"/>
                              </w:divBdr>
                              <w:divsChild>
                                <w:div w:id="303241351">
                                  <w:marLeft w:val="0"/>
                                  <w:marRight w:val="0"/>
                                  <w:marTop w:val="0"/>
                                  <w:marBottom w:val="0"/>
                                  <w:divBdr>
                                    <w:top w:val="none" w:sz="0" w:space="0" w:color="auto"/>
                                    <w:left w:val="none" w:sz="0" w:space="0" w:color="auto"/>
                                    <w:bottom w:val="none" w:sz="0" w:space="0" w:color="auto"/>
                                    <w:right w:val="none" w:sz="0" w:space="0" w:color="auto"/>
                                  </w:divBdr>
                                  <w:divsChild>
                                    <w:div w:id="303241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3241361">
      <w:marLeft w:val="0"/>
      <w:marRight w:val="0"/>
      <w:marTop w:val="0"/>
      <w:marBottom w:val="0"/>
      <w:divBdr>
        <w:top w:val="none" w:sz="0" w:space="0" w:color="auto"/>
        <w:left w:val="none" w:sz="0" w:space="0" w:color="auto"/>
        <w:bottom w:val="none" w:sz="0" w:space="0" w:color="auto"/>
        <w:right w:val="none" w:sz="0" w:space="0" w:color="auto"/>
      </w:divBdr>
      <w:divsChild>
        <w:div w:id="303241349">
          <w:marLeft w:val="0"/>
          <w:marRight w:val="0"/>
          <w:marTop w:val="0"/>
          <w:marBottom w:val="0"/>
          <w:divBdr>
            <w:top w:val="none" w:sz="0" w:space="0" w:color="auto"/>
            <w:left w:val="none" w:sz="0" w:space="0" w:color="auto"/>
            <w:bottom w:val="none" w:sz="0" w:space="0" w:color="auto"/>
            <w:right w:val="none" w:sz="0" w:space="0" w:color="auto"/>
          </w:divBdr>
          <w:divsChild>
            <w:div w:id="303241358">
              <w:marLeft w:val="0"/>
              <w:marRight w:val="0"/>
              <w:marTop w:val="0"/>
              <w:marBottom w:val="0"/>
              <w:divBdr>
                <w:top w:val="none" w:sz="0" w:space="0" w:color="auto"/>
                <w:left w:val="none" w:sz="0" w:space="0" w:color="auto"/>
                <w:bottom w:val="none" w:sz="0" w:space="0" w:color="auto"/>
                <w:right w:val="none" w:sz="0" w:space="0" w:color="auto"/>
              </w:divBdr>
              <w:divsChild>
                <w:div w:id="303241359">
                  <w:marLeft w:val="0"/>
                  <w:marRight w:val="0"/>
                  <w:marTop w:val="0"/>
                  <w:marBottom w:val="0"/>
                  <w:divBdr>
                    <w:top w:val="none" w:sz="0" w:space="0" w:color="auto"/>
                    <w:left w:val="none" w:sz="0" w:space="0" w:color="auto"/>
                    <w:bottom w:val="none" w:sz="0" w:space="0" w:color="auto"/>
                    <w:right w:val="none" w:sz="0" w:space="0" w:color="auto"/>
                  </w:divBdr>
                  <w:divsChild>
                    <w:div w:id="303241378">
                      <w:marLeft w:val="180"/>
                      <w:marRight w:val="0"/>
                      <w:marTop w:val="0"/>
                      <w:marBottom w:val="0"/>
                      <w:divBdr>
                        <w:top w:val="none" w:sz="0" w:space="0" w:color="auto"/>
                        <w:left w:val="none" w:sz="0" w:space="0" w:color="auto"/>
                        <w:bottom w:val="none" w:sz="0" w:space="0" w:color="auto"/>
                        <w:right w:val="none" w:sz="0" w:space="0" w:color="auto"/>
                      </w:divBdr>
                      <w:divsChild>
                        <w:div w:id="303241342">
                          <w:marLeft w:val="0"/>
                          <w:marRight w:val="0"/>
                          <w:marTop w:val="0"/>
                          <w:marBottom w:val="0"/>
                          <w:divBdr>
                            <w:top w:val="none" w:sz="0" w:space="0" w:color="auto"/>
                            <w:left w:val="none" w:sz="0" w:space="0" w:color="auto"/>
                            <w:bottom w:val="none" w:sz="0" w:space="0" w:color="auto"/>
                            <w:right w:val="none" w:sz="0" w:space="0" w:color="auto"/>
                          </w:divBdr>
                          <w:divsChild>
                            <w:div w:id="303241374">
                              <w:marLeft w:val="0"/>
                              <w:marRight w:val="0"/>
                              <w:marTop w:val="0"/>
                              <w:marBottom w:val="0"/>
                              <w:divBdr>
                                <w:top w:val="single" w:sz="2" w:space="15" w:color="ACACAD"/>
                                <w:left w:val="single" w:sz="6" w:space="0" w:color="ACACAD"/>
                                <w:bottom w:val="single" w:sz="6" w:space="8" w:color="ACACAD"/>
                                <w:right w:val="single" w:sz="6" w:space="0" w:color="ACACAD"/>
                              </w:divBdr>
                              <w:divsChild>
                                <w:div w:id="303241365">
                                  <w:marLeft w:val="0"/>
                                  <w:marRight w:val="0"/>
                                  <w:marTop w:val="0"/>
                                  <w:marBottom w:val="0"/>
                                  <w:divBdr>
                                    <w:top w:val="none" w:sz="0" w:space="0" w:color="auto"/>
                                    <w:left w:val="none" w:sz="0" w:space="0" w:color="auto"/>
                                    <w:bottom w:val="none" w:sz="0" w:space="0" w:color="auto"/>
                                    <w:right w:val="none" w:sz="0" w:space="0" w:color="auto"/>
                                  </w:divBdr>
                                  <w:divsChild>
                                    <w:div w:id="30324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3241363">
      <w:marLeft w:val="0"/>
      <w:marRight w:val="0"/>
      <w:marTop w:val="0"/>
      <w:marBottom w:val="0"/>
      <w:divBdr>
        <w:top w:val="none" w:sz="0" w:space="0" w:color="auto"/>
        <w:left w:val="none" w:sz="0" w:space="0" w:color="auto"/>
        <w:bottom w:val="none" w:sz="0" w:space="0" w:color="auto"/>
        <w:right w:val="none" w:sz="0" w:space="0" w:color="auto"/>
      </w:divBdr>
      <w:divsChild>
        <w:div w:id="303241377">
          <w:marLeft w:val="0"/>
          <w:marRight w:val="0"/>
          <w:marTop w:val="0"/>
          <w:marBottom w:val="0"/>
          <w:divBdr>
            <w:top w:val="none" w:sz="0" w:space="0" w:color="auto"/>
            <w:left w:val="none" w:sz="0" w:space="0" w:color="auto"/>
            <w:bottom w:val="none" w:sz="0" w:space="0" w:color="auto"/>
            <w:right w:val="none" w:sz="0" w:space="0" w:color="auto"/>
          </w:divBdr>
          <w:divsChild>
            <w:div w:id="303241344">
              <w:marLeft w:val="0"/>
              <w:marRight w:val="0"/>
              <w:marTop w:val="0"/>
              <w:marBottom w:val="0"/>
              <w:divBdr>
                <w:top w:val="none" w:sz="0" w:space="0" w:color="auto"/>
                <w:left w:val="none" w:sz="0" w:space="0" w:color="auto"/>
                <w:bottom w:val="none" w:sz="0" w:space="0" w:color="auto"/>
                <w:right w:val="none" w:sz="0" w:space="0" w:color="auto"/>
              </w:divBdr>
              <w:divsChild>
                <w:div w:id="303241352">
                  <w:marLeft w:val="0"/>
                  <w:marRight w:val="0"/>
                  <w:marTop w:val="0"/>
                  <w:marBottom w:val="0"/>
                  <w:divBdr>
                    <w:top w:val="none" w:sz="0" w:space="0" w:color="auto"/>
                    <w:left w:val="none" w:sz="0" w:space="0" w:color="auto"/>
                    <w:bottom w:val="none" w:sz="0" w:space="0" w:color="auto"/>
                    <w:right w:val="none" w:sz="0" w:space="0" w:color="auto"/>
                  </w:divBdr>
                  <w:divsChild>
                    <w:div w:id="303241373">
                      <w:marLeft w:val="180"/>
                      <w:marRight w:val="0"/>
                      <w:marTop w:val="0"/>
                      <w:marBottom w:val="0"/>
                      <w:divBdr>
                        <w:top w:val="none" w:sz="0" w:space="0" w:color="auto"/>
                        <w:left w:val="none" w:sz="0" w:space="0" w:color="auto"/>
                        <w:bottom w:val="none" w:sz="0" w:space="0" w:color="auto"/>
                        <w:right w:val="none" w:sz="0" w:space="0" w:color="auto"/>
                      </w:divBdr>
                      <w:divsChild>
                        <w:div w:id="303241375">
                          <w:marLeft w:val="0"/>
                          <w:marRight w:val="0"/>
                          <w:marTop w:val="0"/>
                          <w:marBottom w:val="0"/>
                          <w:divBdr>
                            <w:top w:val="none" w:sz="0" w:space="0" w:color="auto"/>
                            <w:left w:val="none" w:sz="0" w:space="0" w:color="auto"/>
                            <w:bottom w:val="none" w:sz="0" w:space="0" w:color="auto"/>
                            <w:right w:val="none" w:sz="0" w:space="0" w:color="auto"/>
                          </w:divBdr>
                          <w:divsChild>
                            <w:div w:id="303241345">
                              <w:marLeft w:val="0"/>
                              <w:marRight w:val="0"/>
                              <w:marTop w:val="0"/>
                              <w:marBottom w:val="0"/>
                              <w:divBdr>
                                <w:top w:val="single" w:sz="2" w:space="15" w:color="ACACAD"/>
                                <w:left w:val="single" w:sz="6" w:space="0" w:color="ACACAD"/>
                                <w:bottom w:val="single" w:sz="6" w:space="8" w:color="ACACAD"/>
                                <w:right w:val="single" w:sz="6" w:space="0" w:color="ACACAD"/>
                              </w:divBdr>
                              <w:divsChild>
                                <w:div w:id="303241356">
                                  <w:marLeft w:val="0"/>
                                  <w:marRight w:val="0"/>
                                  <w:marTop w:val="0"/>
                                  <w:marBottom w:val="0"/>
                                  <w:divBdr>
                                    <w:top w:val="none" w:sz="0" w:space="0" w:color="auto"/>
                                    <w:left w:val="none" w:sz="0" w:space="0" w:color="auto"/>
                                    <w:bottom w:val="none" w:sz="0" w:space="0" w:color="auto"/>
                                    <w:right w:val="none" w:sz="0" w:space="0" w:color="auto"/>
                                  </w:divBdr>
                                  <w:divsChild>
                                    <w:div w:id="303241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3241371">
      <w:marLeft w:val="0"/>
      <w:marRight w:val="0"/>
      <w:marTop w:val="0"/>
      <w:marBottom w:val="0"/>
      <w:divBdr>
        <w:top w:val="none" w:sz="0" w:space="0" w:color="auto"/>
        <w:left w:val="none" w:sz="0" w:space="0" w:color="auto"/>
        <w:bottom w:val="none" w:sz="0" w:space="0" w:color="auto"/>
        <w:right w:val="none" w:sz="0" w:space="0" w:color="auto"/>
      </w:divBdr>
    </w:div>
    <w:div w:id="303241376">
      <w:marLeft w:val="0"/>
      <w:marRight w:val="0"/>
      <w:marTop w:val="0"/>
      <w:marBottom w:val="0"/>
      <w:divBdr>
        <w:top w:val="none" w:sz="0" w:space="0" w:color="auto"/>
        <w:left w:val="none" w:sz="0" w:space="0" w:color="auto"/>
        <w:bottom w:val="none" w:sz="0" w:space="0" w:color="auto"/>
        <w:right w:val="none" w:sz="0" w:space="0" w:color="auto"/>
      </w:divBdr>
      <w:divsChild>
        <w:div w:id="303241347">
          <w:marLeft w:val="0"/>
          <w:marRight w:val="0"/>
          <w:marTop w:val="0"/>
          <w:marBottom w:val="0"/>
          <w:divBdr>
            <w:top w:val="none" w:sz="0" w:space="0" w:color="auto"/>
            <w:left w:val="none" w:sz="0" w:space="0" w:color="auto"/>
            <w:bottom w:val="none" w:sz="0" w:space="0" w:color="auto"/>
            <w:right w:val="none" w:sz="0" w:space="0" w:color="auto"/>
          </w:divBdr>
          <w:divsChild>
            <w:div w:id="303241362">
              <w:marLeft w:val="0"/>
              <w:marRight w:val="0"/>
              <w:marTop w:val="0"/>
              <w:marBottom w:val="0"/>
              <w:divBdr>
                <w:top w:val="none" w:sz="0" w:space="0" w:color="auto"/>
                <w:left w:val="none" w:sz="0" w:space="0" w:color="auto"/>
                <w:bottom w:val="none" w:sz="0" w:space="0" w:color="auto"/>
                <w:right w:val="none" w:sz="0" w:space="0" w:color="auto"/>
              </w:divBdr>
              <w:divsChild>
                <w:div w:id="303241348">
                  <w:marLeft w:val="0"/>
                  <w:marRight w:val="0"/>
                  <w:marTop w:val="0"/>
                  <w:marBottom w:val="0"/>
                  <w:divBdr>
                    <w:top w:val="none" w:sz="0" w:space="0" w:color="auto"/>
                    <w:left w:val="none" w:sz="0" w:space="0" w:color="auto"/>
                    <w:bottom w:val="none" w:sz="0" w:space="0" w:color="auto"/>
                    <w:right w:val="none" w:sz="0" w:space="0" w:color="auto"/>
                  </w:divBdr>
                  <w:divsChild>
                    <w:div w:id="303241357">
                      <w:marLeft w:val="180"/>
                      <w:marRight w:val="0"/>
                      <w:marTop w:val="0"/>
                      <w:marBottom w:val="0"/>
                      <w:divBdr>
                        <w:top w:val="none" w:sz="0" w:space="0" w:color="auto"/>
                        <w:left w:val="none" w:sz="0" w:space="0" w:color="auto"/>
                        <w:bottom w:val="none" w:sz="0" w:space="0" w:color="auto"/>
                        <w:right w:val="none" w:sz="0" w:space="0" w:color="auto"/>
                      </w:divBdr>
                      <w:divsChild>
                        <w:div w:id="303241350">
                          <w:marLeft w:val="0"/>
                          <w:marRight w:val="0"/>
                          <w:marTop w:val="0"/>
                          <w:marBottom w:val="0"/>
                          <w:divBdr>
                            <w:top w:val="none" w:sz="0" w:space="0" w:color="auto"/>
                            <w:left w:val="none" w:sz="0" w:space="0" w:color="auto"/>
                            <w:bottom w:val="none" w:sz="0" w:space="0" w:color="auto"/>
                            <w:right w:val="none" w:sz="0" w:space="0" w:color="auto"/>
                          </w:divBdr>
                          <w:divsChild>
                            <w:div w:id="303241343">
                              <w:marLeft w:val="0"/>
                              <w:marRight w:val="0"/>
                              <w:marTop w:val="0"/>
                              <w:marBottom w:val="0"/>
                              <w:divBdr>
                                <w:top w:val="single" w:sz="2" w:space="15" w:color="ACACAD"/>
                                <w:left w:val="single" w:sz="6" w:space="0" w:color="ACACAD"/>
                                <w:bottom w:val="single" w:sz="6" w:space="8" w:color="ACACAD"/>
                                <w:right w:val="single" w:sz="6" w:space="0" w:color="ACACAD"/>
                              </w:divBdr>
                              <w:divsChild>
                                <w:div w:id="303241346">
                                  <w:marLeft w:val="0"/>
                                  <w:marRight w:val="0"/>
                                  <w:marTop w:val="0"/>
                                  <w:marBottom w:val="0"/>
                                  <w:divBdr>
                                    <w:top w:val="none" w:sz="0" w:space="0" w:color="auto"/>
                                    <w:left w:val="none" w:sz="0" w:space="0" w:color="auto"/>
                                    <w:bottom w:val="none" w:sz="0" w:space="0" w:color="auto"/>
                                    <w:right w:val="none" w:sz="0" w:space="0" w:color="auto"/>
                                  </w:divBdr>
                                  <w:divsChild>
                                    <w:div w:id="30324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5.wmf"/><Relationship Id="rId26" Type="http://schemas.openxmlformats.org/officeDocument/2006/relationships/image" Target="media/image9.wmf"/><Relationship Id="rId39" Type="http://schemas.openxmlformats.org/officeDocument/2006/relationships/image" Target="media/image17.emf"/><Relationship Id="rId3" Type="http://schemas.microsoft.com/office/2007/relationships/stylesWithEffects" Target="stylesWithEffects.xml"/><Relationship Id="rId21" Type="http://schemas.openxmlformats.org/officeDocument/2006/relationships/oleObject" Target="embeddings/oleObject6.bin"/><Relationship Id="rId34" Type="http://schemas.openxmlformats.org/officeDocument/2006/relationships/image" Target="media/image13.wmf"/><Relationship Id="rId42" Type="http://schemas.openxmlformats.org/officeDocument/2006/relationships/image" Target="media/image20.wmf"/><Relationship Id="rId47" Type="http://schemas.openxmlformats.org/officeDocument/2006/relationships/image" Target="media/image25.png"/><Relationship Id="rId50" Type="http://schemas.openxmlformats.org/officeDocument/2006/relationships/oleObject" Target="embeddings/oleObject14.bin"/><Relationship Id="rId7" Type="http://schemas.openxmlformats.org/officeDocument/2006/relationships/endnotes" Target="endnotes.xml"/><Relationship Id="rId12" Type="http://schemas.openxmlformats.org/officeDocument/2006/relationships/image" Target="media/image2.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6.emf"/><Relationship Id="rId46"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image" Target="media/image4.wmf"/><Relationship Id="rId20" Type="http://schemas.openxmlformats.org/officeDocument/2006/relationships/image" Target="media/image6.wmf"/><Relationship Id="rId29" Type="http://schemas.openxmlformats.org/officeDocument/2006/relationships/oleObject" Target="embeddings/oleObject10.bin"/><Relationship Id="rId41" Type="http://schemas.openxmlformats.org/officeDocument/2006/relationships/image" Target="media/image19.emf"/><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image" Target="media/image15.emf"/><Relationship Id="rId40" Type="http://schemas.openxmlformats.org/officeDocument/2006/relationships/image" Target="media/image18.emf"/><Relationship Id="rId45" Type="http://schemas.openxmlformats.org/officeDocument/2006/relationships/image" Target="media/image23.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0.wmf"/><Relationship Id="rId36" Type="http://schemas.openxmlformats.org/officeDocument/2006/relationships/image" Target="media/image14.wmf"/><Relationship Id="rId49" Type="http://schemas.openxmlformats.org/officeDocument/2006/relationships/image" Target="media/image27.png"/><Relationship Id="rId10" Type="http://schemas.openxmlformats.org/officeDocument/2006/relationships/image" Target="media/image1.wmf"/><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image" Target="media/image22.png"/><Relationship Id="rId52" Type="http://schemas.openxmlformats.org/officeDocument/2006/relationships/oleObject" Target="embeddings/oleObject16.bin"/><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oleObject9.bin"/><Relationship Id="rId30" Type="http://schemas.openxmlformats.org/officeDocument/2006/relationships/image" Target="media/image11.wmf"/><Relationship Id="rId35" Type="http://schemas.openxmlformats.org/officeDocument/2006/relationships/oleObject" Target="embeddings/oleObject13.bin"/><Relationship Id="rId43" Type="http://schemas.openxmlformats.org/officeDocument/2006/relationships/image" Target="media/image21.emf"/><Relationship Id="rId48" Type="http://schemas.openxmlformats.org/officeDocument/2006/relationships/image" Target="media/image26.png"/><Relationship Id="rId8" Type="http://schemas.openxmlformats.org/officeDocument/2006/relationships/footer" Target="footer1.xml"/><Relationship Id="rId51" Type="http://schemas.openxmlformats.org/officeDocument/2006/relationships/oleObject" Target="embeddings/oleObject15.bin"/></Relationships>
</file>

<file path=word/_rels/settings.xml.rels><?xml version="1.0" encoding="UTF-8" standalone="yes"?>
<Relationships xmlns="http://schemas.openxmlformats.org/package/2006/relationships"><Relationship Id="rId1" Type="http://schemas.openxmlformats.org/officeDocument/2006/relationships/attachedTemplate" Target="file:///C:\Ludek2011\SAE\Template\2014word2007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2014word2007template</Template>
  <TotalTime>4</TotalTime>
  <Pages>8</Pages>
  <Words>3533</Words>
  <Characters>20845</Characters>
  <Application>Microsoft Office Word</Application>
  <DocSecurity>0</DocSecurity>
  <Lines>173</Lines>
  <Paragraphs>48</Paragraphs>
  <ScaleCrop>false</ScaleCrop>
  <Company>SAE International</Company>
  <LinksUpToDate>false</LinksUpToDate>
  <CharactersWithSpaces>24330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Number</dc:title>
  <dc:subject/>
  <dc:creator>Ludek Pohorelsky</dc:creator>
  <cp:keywords/>
  <dc:description/>
  <cp:lastModifiedBy>Jan Macek</cp:lastModifiedBy>
  <cp:revision>3</cp:revision>
  <cp:lastPrinted>2013-07-02T13:42:00Z</cp:lastPrinted>
  <dcterms:created xsi:type="dcterms:W3CDTF">2014-01-20T07:43:00Z</dcterms:created>
  <dcterms:modified xsi:type="dcterms:W3CDTF">2014-03-15T09:31:00Z</dcterms:modified>
</cp:coreProperties>
</file>